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E72" w:rsidRPr="00375529" w:rsidRDefault="00D95E72" w:rsidP="00D95E72">
      <w:pPr>
        <w:shd w:val="clear" w:color="auto" w:fill="FFFFFF"/>
        <w:spacing w:line="234" w:lineRule="atLeast"/>
        <w:jc w:val="center"/>
        <w:rPr>
          <w:i/>
          <w:iCs/>
          <w:sz w:val="28"/>
          <w:szCs w:val="28"/>
        </w:rPr>
      </w:pPr>
      <w:r w:rsidRPr="00375529">
        <w:rPr>
          <w:b/>
          <w:bCs/>
          <w:sz w:val="28"/>
          <w:szCs w:val="28"/>
        </w:rPr>
        <w:t xml:space="preserve">Nội dung Phương án cải tạo, phục hồi môi trường </w:t>
      </w:r>
      <w:r w:rsidRPr="00375529">
        <w:rPr>
          <w:b/>
          <w:bCs/>
          <w:sz w:val="28"/>
          <w:szCs w:val="28"/>
        </w:rPr>
        <w:br/>
      </w:r>
      <w:r w:rsidRPr="00375529">
        <w:rPr>
          <w:i/>
          <w:iCs/>
          <w:sz w:val="28"/>
          <w:szCs w:val="28"/>
        </w:rPr>
        <w:t>(</w:t>
      </w:r>
      <w:r w:rsidRPr="00375529">
        <w:rPr>
          <w:bCs/>
          <w:i/>
          <w:sz w:val="28"/>
          <w:szCs w:val="28"/>
        </w:rPr>
        <w:t xml:space="preserve">Mẫu số 11 Phụ lục II ban hành  kèm theo </w:t>
      </w:r>
      <w:r w:rsidRPr="00375529">
        <w:rPr>
          <w:i/>
          <w:sz w:val="28"/>
          <w:szCs w:val="28"/>
          <w:lang w:val="vi-VN"/>
        </w:rPr>
        <w:t xml:space="preserve">Thông tư số </w:t>
      </w:r>
      <w:r w:rsidRPr="00375529">
        <w:rPr>
          <w:i/>
          <w:sz w:val="28"/>
          <w:szCs w:val="28"/>
        </w:rPr>
        <w:t>02</w:t>
      </w:r>
      <w:r w:rsidRPr="00375529">
        <w:rPr>
          <w:i/>
          <w:sz w:val="28"/>
          <w:szCs w:val="28"/>
          <w:lang w:val="vi-VN"/>
        </w:rPr>
        <w:t>/20</w:t>
      </w:r>
      <w:r w:rsidRPr="00375529">
        <w:rPr>
          <w:i/>
          <w:sz w:val="28"/>
          <w:szCs w:val="28"/>
        </w:rPr>
        <w:t>22</w:t>
      </w:r>
      <w:r w:rsidRPr="00375529">
        <w:rPr>
          <w:i/>
          <w:sz w:val="28"/>
          <w:szCs w:val="28"/>
          <w:lang w:val="vi-VN"/>
        </w:rPr>
        <w:t>/TT-BTNMT</w:t>
      </w:r>
      <w:r w:rsidRPr="00375529">
        <w:rPr>
          <w:i/>
          <w:iCs/>
          <w:sz w:val="28"/>
          <w:szCs w:val="28"/>
        </w:rPr>
        <w:t>)</w:t>
      </w:r>
    </w:p>
    <w:p w:rsidR="00D95E72" w:rsidRPr="00375529" w:rsidRDefault="00D95E72" w:rsidP="00D95E72">
      <w:pPr>
        <w:shd w:val="clear" w:color="auto" w:fill="FFFFFF"/>
        <w:spacing w:line="234" w:lineRule="atLeast"/>
        <w:jc w:val="center"/>
        <w:rPr>
          <w:b/>
          <w:bCs/>
          <w:sz w:val="28"/>
          <w:szCs w:val="28"/>
        </w:rPr>
      </w:pPr>
    </w:p>
    <w:p w:rsidR="00D95E72" w:rsidRPr="00375529" w:rsidRDefault="00D95E72" w:rsidP="00D95E72">
      <w:pPr>
        <w:widowControl w:val="0"/>
        <w:shd w:val="clear" w:color="auto" w:fill="FFFFFF"/>
        <w:spacing w:after="120"/>
        <w:jc w:val="center"/>
        <w:rPr>
          <w:b/>
          <w:sz w:val="28"/>
          <w:szCs w:val="28"/>
        </w:rPr>
      </w:pPr>
      <w:r w:rsidRPr="00375529">
        <w:rPr>
          <w:b/>
          <w:sz w:val="28"/>
          <w:szCs w:val="28"/>
        </w:rPr>
        <w:t>Phần I:</w:t>
      </w:r>
    </w:p>
    <w:p w:rsidR="00D95E72" w:rsidRPr="00375529" w:rsidRDefault="00D95E72" w:rsidP="00D95E72">
      <w:pPr>
        <w:widowControl w:val="0"/>
        <w:shd w:val="clear" w:color="auto" w:fill="FFFFFF"/>
        <w:spacing w:after="120"/>
        <w:jc w:val="center"/>
        <w:rPr>
          <w:b/>
          <w:sz w:val="28"/>
          <w:szCs w:val="28"/>
        </w:rPr>
      </w:pPr>
      <w:r w:rsidRPr="00375529">
        <w:rPr>
          <w:b/>
          <w:sz w:val="28"/>
          <w:szCs w:val="28"/>
        </w:rPr>
        <w:t>THUYẾT MINH PHƯƠNG ÁN</w:t>
      </w:r>
    </w:p>
    <w:p w:rsidR="00D95E72" w:rsidRPr="00375529" w:rsidRDefault="00D95E72" w:rsidP="00D95E72">
      <w:pPr>
        <w:widowControl w:val="0"/>
        <w:shd w:val="clear" w:color="auto" w:fill="FFFFFF"/>
        <w:spacing w:after="120"/>
        <w:jc w:val="center"/>
        <w:rPr>
          <w:b/>
          <w:sz w:val="28"/>
          <w:szCs w:val="28"/>
        </w:rPr>
      </w:pPr>
      <w:r w:rsidRPr="00375529">
        <w:rPr>
          <w:b/>
          <w:sz w:val="28"/>
          <w:szCs w:val="28"/>
        </w:rPr>
        <w:t>MỞ ĐẦU</w:t>
      </w:r>
    </w:p>
    <w:p w:rsidR="00D95E72" w:rsidRPr="00375529" w:rsidRDefault="00D95E72" w:rsidP="00D95E72">
      <w:pPr>
        <w:widowControl w:val="0"/>
        <w:shd w:val="clear" w:color="auto" w:fill="FFFFFF"/>
        <w:spacing w:after="120"/>
        <w:ind w:firstLine="567"/>
        <w:jc w:val="both"/>
        <w:rPr>
          <w:b/>
          <w:sz w:val="28"/>
          <w:szCs w:val="28"/>
        </w:rPr>
      </w:pPr>
      <w:r w:rsidRPr="00375529">
        <w:rPr>
          <w:b/>
          <w:sz w:val="28"/>
          <w:szCs w:val="28"/>
        </w:rPr>
        <w:t>Nêu tóm tắt những yếu tố hình thành, xuất xứ, sự cần thiết lập phương án cải tạo, phục hồi môi trường.</w:t>
      </w:r>
    </w:p>
    <w:p w:rsidR="00D95E72" w:rsidRPr="00375529" w:rsidRDefault="00D95E72" w:rsidP="00D95E72">
      <w:pPr>
        <w:widowControl w:val="0"/>
        <w:shd w:val="clear" w:color="auto" w:fill="FFFFFF"/>
        <w:spacing w:after="120"/>
        <w:jc w:val="center"/>
        <w:rPr>
          <w:b/>
          <w:sz w:val="28"/>
          <w:szCs w:val="28"/>
        </w:rPr>
      </w:pPr>
      <w:r w:rsidRPr="00375529">
        <w:rPr>
          <w:b/>
          <w:sz w:val="28"/>
          <w:szCs w:val="28"/>
        </w:rPr>
        <w:t>Chương I.</w:t>
      </w:r>
    </w:p>
    <w:p w:rsidR="00D95E72" w:rsidRPr="00375529" w:rsidRDefault="00D95E72" w:rsidP="00D95E72">
      <w:pPr>
        <w:widowControl w:val="0"/>
        <w:shd w:val="clear" w:color="auto" w:fill="FFFFFF"/>
        <w:spacing w:after="120"/>
        <w:jc w:val="center"/>
        <w:rPr>
          <w:b/>
          <w:sz w:val="28"/>
          <w:szCs w:val="28"/>
        </w:rPr>
      </w:pPr>
      <w:r w:rsidRPr="00375529">
        <w:rPr>
          <w:b/>
          <w:sz w:val="28"/>
          <w:szCs w:val="28"/>
        </w:rPr>
        <w:t>KHÁI QUÁT CHUNG</w:t>
      </w:r>
    </w:p>
    <w:p w:rsidR="00D95E72" w:rsidRPr="00375529" w:rsidRDefault="00D95E72" w:rsidP="00D95E72">
      <w:pPr>
        <w:widowControl w:val="0"/>
        <w:shd w:val="clear" w:color="auto" w:fill="FFFFFF"/>
        <w:spacing w:after="120"/>
        <w:ind w:firstLine="567"/>
        <w:jc w:val="both"/>
        <w:rPr>
          <w:b/>
          <w:sz w:val="28"/>
          <w:szCs w:val="28"/>
        </w:rPr>
      </w:pPr>
      <w:r w:rsidRPr="00375529">
        <w:rPr>
          <w:b/>
          <w:sz w:val="28"/>
          <w:szCs w:val="28"/>
        </w:rPr>
        <w:t>I. Thông tin chung</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Tên tổ chức, cá nhân:</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Địa chỉ liên lạc:</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Điện thoại: ...... Fax: ......</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Giấy đăng ký kinh doanh (hoặc giấy chứng nhận đầu tư).</w:t>
      </w:r>
    </w:p>
    <w:p w:rsidR="00D95E72" w:rsidRPr="00375529" w:rsidRDefault="00D95E72" w:rsidP="00D95E72">
      <w:pPr>
        <w:widowControl w:val="0"/>
        <w:shd w:val="clear" w:color="auto" w:fill="FFFFFF"/>
        <w:spacing w:after="120"/>
        <w:ind w:firstLine="567"/>
        <w:jc w:val="both"/>
        <w:rPr>
          <w:spacing w:val="-4"/>
          <w:sz w:val="28"/>
          <w:szCs w:val="28"/>
        </w:rPr>
      </w:pPr>
      <w:r w:rsidRPr="00375529">
        <w:rPr>
          <w:spacing w:val="-4"/>
          <w:sz w:val="28"/>
          <w:szCs w:val="28"/>
        </w:rPr>
        <w:t>- Hình thức đầu tư và quản lý phương án. Hình thức đầu tư, nguồn vốn và lựa chọn hình thức quản lý phương án. Trường hợp thuê tư vấn quản lý phương án phải nêu rõ thông tin, địa chỉ, tính pháp lý của tổ chức tư vấn quản lý phương án.</w:t>
      </w:r>
    </w:p>
    <w:p w:rsidR="00D95E72" w:rsidRPr="00375529" w:rsidRDefault="00D95E72" w:rsidP="00D95E72">
      <w:pPr>
        <w:widowControl w:val="0"/>
        <w:shd w:val="clear" w:color="auto" w:fill="FFFFFF"/>
        <w:spacing w:after="120"/>
        <w:ind w:firstLine="567"/>
        <w:jc w:val="both"/>
        <w:rPr>
          <w:b/>
          <w:sz w:val="28"/>
          <w:szCs w:val="28"/>
        </w:rPr>
      </w:pPr>
      <w:r w:rsidRPr="00375529">
        <w:rPr>
          <w:b/>
          <w:sz w:val="28"/>
          <w:szCs w:val="28"/>
        </w:rPr>
        <w:t>II. Cơ sở để lập phương án cải tạo, phục hồi môi trường</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Cơ sở pháp lý:…</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Giấy phép khai thác khoáng sản (nếu có), quyết định phê duyệt báo cáo nghiên cứu khả thi/phương án đầu tư, kết quả thẩm định thiết kế cơ sở, các văn bản phê duyệt quy hoạch ngành, quy hoạch xây dựng, quy hoạch sử dụng đất khu vực triển khai phương án, quyết định phê duyệt Báo cáo đánh giá tác động môi trường hoặc giấy xác nhận Bản cam kết bảo vệ môi trường và các văn bản khác có liên quan; quy định về công tác dự toán, đơn giá, định mức, quy chuẩn kỹ thuật khai thác khoáng sản, quy chuẩn môi trường áp dụng xây dựng phương án cải tạo, phục hồi môi trường.</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Tài liệu cơ sở: Dự án đầu tư xây dựng công trình khai thác mỏ được phê duyệt và thiết kế cơ sở được thẩm định hoặc Báo cáo nghiên cứu khả thi; Báo cáo đánh giá tác động môi trường hoặc Bản cam kết bảo vệ môi trường được phê duyệt/xác nhận; tài liệu quan trắc môi trường.</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Nêu rõ tên tổ chức tư vấn lập phương án cải tạo, phục hồi môi trường, tên người chủ trì và danh sách những người trực tiếp tham gia.</w:t>
      </w:r>
    </w:p>
    <w:p w:rsidR="00D95E72" w:rsidRPr="00375529" w:rsidRDefault="00D95E72" w:rsidP="00D95E72">
      <w:pPr>
        <w:widowControl w:val="0"/>
        <w:shd w:val="clear" w:color="auto" w:fill="FFFFFF"/>
        <w:spacing w:after="120"/>
        <w:ind w:firstLine="567"/>
        <w:jc w:val="both"/>
        <w:rPr>
          <w:b/>
          <w:sz w:val="28"/>
          <w:szCs w:val="28"/>
        </w:rPr>
      </w:pPr>
      <w:r w:rsidRPr="00375529">
        <w:rPr>
          <w:b/>
          <w:sz w:val="28"/>
          <w:szCs w:val="28"/>
        </w:rPr>
        <w:t>III. Đặc điểm khai thác khoáng sản, hiện trạng môi trường</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Mô tả rõ ràng vị trí địa lý, tọa độ, ranh giới… của địa điểm thực hiện phương án cải tạo, phục hồi môi trường.</w:t>
      </w:r>
    </w:p>
    <w:p w:rsidR="00D95E72" w:rsidRPr="00375529" w:rsidRDefault="00D95E72" w:rsidP="00D95E72">
      <w:pPr>
        <w:widowControl w:val="0"/>
        <w:shd w:val="clear" w:color="auto" w:fill="FFFFFF"/>
        <w:spacing w:after="120"/>
        <w:ind w:firstLine="567"/>
        <w:jc w:val="both"/>
        <w:rPr>
          <w:b/>
          <w:sz w:val="28"/>
          <w:szCs w:val="28"/>
        </w:rPr>
      </w:pPr>
      <w:r w:rsidRPr="00375529">
        <w:rPr>
          <w:b/>
          <w:sz w:val="28"/>
          <w:szCs w:val="28"/>
        </w:rPr>
        <w:t>1. Công tác khai thác khoáng sản</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lastRenderedPageBreak/>
        <w:t>- Nêu tóm tắt đặc điểm địa hình, địa mạo của khu vực khai thác khoáng sản; điều kiện địa chất, địa chất công trình, đặc điểm thành phần thạch học, thành phần khoáng vật khoáng sản; đặc điểm phân bố khoáng sản.</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Tài nguyên, biên giới và trữ lượng khai trường: Nêu tóm tắt về trữ lượng tài nguyên khoáng sản, điều kiện kỹ thuật khai thác.</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Chế độ làm việc, công suất và tuổi thọ mỏ: Nêu chế độ làm việc, công suất và tuổi thọ mỏ.</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Mở vỉa, trình tự và hệ thống khai thác: Nêu tóm tắt phương án mở vỉa, trình tự khai thác và hệ thống khai thác.</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Vận tải, bãi thải và thoát nước mỏ: Nêu phương thức vận tải trong mỏ, công tác đổ thải và thoát nước mỏ.</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Kỹ thuật an toàn, vệ sinh công nghiệp và phòng chống cháy: Nêu các giải pháp về kỹ thuật an toàn, vệ sinh công nghiệp và phòng chống cháy nổ.</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Tổng mặt bằng, vận tải ngoài và tổ chức xây dựng: Mô tả tóm tắt giải pháp bố trí tổng mặt bằng, tổ chức vận tải ngoài và tổ chức xây dựng của dự án; các giải pháp kiến trúc-xây dựng, thiết kế cơ sở đã lựa chọn.</w:t>
      </w:r>
    </w:p>
    <w:p w:rsidR="00D95E72" w:rsidRPr="00375529" w:rsidRDefault="00D95E72" w:rsidP="00D95E72">
      <w:pPr>
        <w:widowControl w:val="0"/>
        <w:shd w:val="clear" w:color="auto" w:fill="FFFFFF"/>
        <w:spacing w:after="120"/>
        <w:ind w:firstLine="567"/>
        <w:jc w:val="both"/>
        <w:rPr>
          <w:b/>
          <w:sz w:val="28"/>
          <w:szCs w:val="28"/>
        </w:rPr>
      </w:pPr>
      <w:r w:rsidRPr="00375529">
        <w:rPr>
          <w:b/>
          <w:sz w:val="28"/>
          <w:szCs w:val="28"/>
        </w:rPr>
        <w:t>2. Hiện trạng môi trường</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Tóm tắt điều kiện tự nhiên, hệ thống đường giao thông, hệ thống sông suối, đặc điểm địa hình…, điều kiện kinh tế - xã hội và các đối tượng xung quanh khu vực khai thác khoáng sản.</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Nêu hiện trạng môi trường thời điểm lập phương án cải tạo, phục hồi môi trường. Kết quả phân tích môi trường thời điểm lập phương án cải tạo, phục hồi môi trường.</w:t>
      </w:r>
    </w:p>
    <w:p w:rsidR="00D95E72" w:rsidRPr="00375529" w:rsidRDefault="00D95E72" w:rsidP="00D95E72">
      <w:pPr>
        <w:widowControl w:val="0"/>
        <w:shd w:val="clear" w:color="auto" w:fill="FFFFFF"/>
        <w:spacing w:after="120"/>
        <w:jc w:val="center"/>
        <w:rPr>
          <w:b/>
          <w:sz w:val="28"/>
          <w:szCs w:val="28"/>
        </w:rPr>
      </w:pPr>
      <w:r w:rsidRPr="00375529">
        <w:rPr>
          <w:b/>
          <w:sz w:val="28"/>
          <w:szCs w:val="28"/>
        </w:rPr>
        <w:t>Chương II.</w:t>
      </w:r>
    </w:p>
    <w:p w:rsidR="00D95E72" w:rsidRPr="00375529" w:rsidRDefault="00D95E72" w:rsidP="00D95E72">
      <w:pPr>
        <w:widowControl w:val="0"/>
        <w:shd w:val="clear" w:color="auto" w:fill="FFFFFF"/>
        <w:spacing w:after="120"/>
        <w:jc w:val="center"/>
        <w:rPr>
          <w:b/>
          <w:sz w:val="28"/>
          <w:szCs w:val="28"/>
        </w:rPr>
      </w:pPr>
      <w:r w:rsidRPr="00375529">
        <w:rPr>
          <w:b/>
          <w:sz w:val="28"/>
          <w:szCs w:val="28"/>
        </w:rPr>
        <w:t>CÁC GIẢI PHÁP CẢI TẠO, PHỤC HỒI MÔI TRƯỜNG</w:t>
      </w:r>
    </w:p>
    <w:p w:rsidR="00D95E72" w:rsidRPr="00375529" w:rsidRDefault="00D95E72" w:rsidP="00D95E72">
      <w:pPr>
        <w:widowControl w:val="0"/>
        <w:shd w:val="clear" w:color="auto" w:fill="FFFFFF"/>
        <w:spacing w:after="120"/>
        <w:ind w:firstLine="567"/>
        <w:jc w:val="both"/>
        <w:rPr>
          <w:b/>
          <w:sz w:val="28"/>
          <w:szCs w:val="28"/>
        </w:rPr>
      </w:pPr>
      <w:r w:rsidRPr="00375529">
        <w:rPr>
          <w:b/>
          <w:sz w:val="28"/>
          <w:szCs w:val="28"/>
        </w:rPr>
        <w:t>I. Lựa chọn giải pháp cải tạo, phục hồi môi trường</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Căn cứ vào điều kiện thực tế của từng loại hình khai thác khoáng sản, ảnh hưởng của quá trình khai thác đến môi trường, cộng đồng dân cư xung quanh; căn cứ cấu tạo địa chất, thành phần khoáng vật và chất lượng môi trường của khu vực, tổ chức, cá nhân phải xây dựng các giải pháp cải tạo, phục hồi môi trường khả thi. Giải pháp cải tạo, phục hồi môi trường phải đảm bảo không để xảy ra các sự cố môi trường.</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Việc cải tạo, phục hồi môi trường thực hiện theo quy định có liên quan.</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Mô tả khái quát các giải pháp; các công trình và khối lượng công việc cải tạo, phục hồi môi trường. Xây dựng bản đồ hoàn thổ không gian đã khai thác và thể hiện các công trình cải tạo, phục hồi môi trường.</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xml:space="preserve">- Đánh giá ảnh hưởng đến môi trường, tính bền vững, an toàn của các công trình cải tạo, phục hồi môi trường của phương án (bao gồm: sụt lún, trượt lở, chống </w:t>
      </w:r>
      <w:r w:rsidRPr="00375529">
        <w:rPr>
          <w:sz w:val="28"/>
          <w:szCs w:val="28"/>
        </w:rPr>
        <w:lastRenderedPageBreak/>
        <w:t>thấm, hạ thấp mực nước ngầm, sự cố môi trường,…).</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Tính toán “chỉ số phục hồi đất” cho các giải pháp lựa chọn (tối thiểu 02 giải pháp cho mỗi hạng mục công trình) được xác định theo biểu thức sau:</w:t>
      </w:r>
    </w:p>
    <w:p w:rsidR="00D95E72" w:rsidRPr="00375529" w:rsidRDefault="00D95E72" w:rsidP="00D95E72">
      <w:pPr>
        <w:widowControl w:val="0"/>
        <w:shd w:val="clear" w:color="auto" w:fill="FFFFFF"/>
        <w:spacing w:after="120"/>
        <w:ind w:firstLine="567"/>
        <w:jc w:val="both"/>
        <w:rPr>
          <w:sz w:val="28"/>
          <w:szCs w:val="28"/>
          <w:vertAlign w:val="subscript"/>
        </w:rPr>
      </w:pPr>
      <w:r w:rsidRPr="00375529">
        <w:rPr>
          <w:sz w:val="28"/>
          <w:szCs w:val="28"/>
        </w:rPr>
        <w:t>I</w:t>
      </w:r>
      <w:r w:rsidRPr="00375529">
        <w:rPr>
          <w:sz w:val="28"/>
          <w:szCs w:val="28"/>
          <w:vertAlign w:val="subscript"/>
        </w:rPr>
        <w:t>p</w:t>
      </w:r>
      <w:r w:rsidRPr="00375529">
        <w:rPr>
          <w:sz w:val="28"/>
          <w:szCs w:val="28"/>
        </w:rPr>
        <w:t xml:space="preserve"> = (G</w:t>
      </w:r>
      <w:r w:rsidRPr="00375529">
        <w:rPr>
          <w:sz w:val="28"/>
          <w:szCs w:val="28"/>
          <w:vertAlign w:val="subscript"/>
        </w:rPr>
        <w:t>m</w:t>
      </w:r>
      <w:r w:rsidRPr="00375529">
        <w:rPr>
          <w:sz w:val="28"/>
          <w:szCs w:val="28"/>
        </w:rPr>
        <w:t xml:space="preserve"> - G</w:t>
      </w:r>
      <w:r w:rsidRPr="00375529">
        <w:rPr>
          <w:sz w:val="28"/>
          <w:szCs w:val="28"/>
          <w:vertAlign w:val="subscript"/>
        </w:rPr>
        <w:t>p</w:t>
      </w:r>
      <w:r w:rsidRPr="00375529">
        <w:rPr>
          <w:sz w:val="28"/>
          <w:szCs w:val="28"/>
        </w:rPr>
        <w:t>)/G</w:t>
      </w:r>
      <w:r w:rsidRPr="00375529">
        <w:rPr>
          <w:sz w:val="28"/>
          <w:szCs w:val="28"/>
          <w:vertAlign w:val="subscript"/>
        </w:rPr>
        <w:t>c</w:t>
      </w:r>
    </w:p>
    <w:p w:rsidR="00D95E72" w:rsidRPr="00375529" w:rsidRDefault="00D95E72" w:rsidP="00D95E72">
      <w:pPr>
        <w:widowControl w:val="0"/>
        <w:shd w:val="clear" w:color="auto" w:fill="FFFFFF"/>
        <w:spacing w:after="120"/>
        <w:ind w:firstLine="567"/>
        <w:jc w:val="both"/>
        <w:rPr>
          <w:i/>
          <w:sz w:val="28"/>
          <w:szCs w:val="28"/>
        </w:rPr>
      </w:pPr>
      <w:r w:rsidRPr="00375529">
        <w:rPr>
          <w:i/>
          <w:sz w:val="28"/>
          <w:szCs w:val="28"/>
        </w:rPr>
        <w:t>Trong đó:</w:t>
      </w:r>
    </w:p>
    <w:p w:rsidR="00D95E72" w:rsidRPr="00375529" w:rsidRDefault="00D95E72" w:rsidP="00D95E72">
      <w:pPr>
        <w:widowControl w:val="0"/>
        <w:shd w:val="clear" w:color="auto" w:fill="FFFFFF"/>
        <w:spacing w:after="120"/>
        <w:ind w:firstLine="567"/>
        <w:jc w:val="both"/>
        <w:rPr>
          <w:i/>
          <w:sz w:val="28"/>
          <w:szCs w:val="28"/>
        </w:rPr>
      </w:pPr>
      <w:r w:rsidRPr="00375529">
        <w:rPr>
          <w:i/>
          <w:sz w:val="28"/>
          <w:szCs w:val="28"/>
        </w:rPr>
        <w:t>+ G</w:t>
      </w:r>
      <w:r w:rsidRPr="00375529">
        <w:rPr>
          <w:i/>
          <w:sz w:val="28"/>
          <w:szCs w:val="28"/>
          <w:vertAlign w:val="subscript"/>
        </w:rPr>
        <w:t>m</w:t>
      </w:r>
      <w:r w:rsidRPr="00375529">
        <w:rPr>
          <w:i/>
          <w:sz w:val="28"/>
          <w:szCs w:val="28"/>
        </w:rPr>
        <w:t>: giá trị đất đai sau khi phục hồi, dự báo theo giá cả thị trường tại thời điểm tính toán;</w:t>
      </w:r>
    </w:p>
    <w:p w:rsidR="00D95E72" w:rsidRPr="00375529" w:rsidRDefault="00D95E72" w:rsidP="00D95E72">
      <w:pPr>
        <w:widowControl w:val="0"/>
        <w:shd w:val="clear" w:color="auto" w:fill="FFFFFF"/>
        <w:spacing w:after="120"/>
        <w:ind w:firstLine="567"/>
        <w:jc w:val="both"/>
        <w:rPr>
          <w:i/>
          <w:sz w:val="28"/>
          <w:szCs w:val="28"/>
        </w:rPr>
      </w:pPr>
      <w:r w:rsidRPr="00375529">
        <w:rPr>
          <w:i/>
          <w:sz w:val="28"/>
          <w:szCs w:val="28"/>
        </w:rPr>
        <w:t>+ G</w:t>
      </w:r>
      <w:r w:rsidRPr="00375529">
        <w:rPr>
          <w:i/>
          <w:sz w:val="28"/>
          <w:szCs w:val="28"/>
          <w:vertAlign w:val="subscript"/>
        </w:rPr>
        <w:t>p</w:t>
      </w:r>
      <w:r w:rsidRPr="00375529">
        <w:rPr>
          <w:i/>
          <w:sz w:val="28"/>
          <w:szCs w:val="28"/>
        </w:rPr>
        <w:t>: tổng chi phí phục hồi đất để đạt được mục đích sử dụng;</w:t>
      </w:r>
    </w:p>
    <w:p w:rsidR="00D95E72" w:rsidRPr="00375529" w:rsidRDefault="00D95E72" w:rsidP="00D95E72">
      <w:pPr>
        <w:widowControl w:val="0"/>
        <w:shd w:val="clear" w:color="auto" w:fill="FFFFFF"/>
        <w:spacing w:after="120"/>
        <w:ind w:firstLine="567"/>
        <w:jc w:val="both"/>
        <w:rPr>
          <w:i/>
          <w:sz w:val="28"/>
          <w:szCs w:val="28"/>
        </w:rPr>
      </w:pPr>
      <w:r w:rsidRPr="00375529">
        <w:rPr>
          <w:i/>
          <w:sz w:val="28"/>
          <w:szCs w:val="28"/>
        </w:rPr>
        <w:t>+ G</w:t>
      </w:r>
      <w:r w:rsidRPr="00375529">
        <w:rPr>
          <w:i/>
          <w:sz w:val="28"/>
          <w:szCs w:val="28"/>
          <w:vertAlign w:val="subscript"/>
        </w:rPr>
        <w:t>c</w:t>
      </w:r>
      <w:r w:rsidRPr="00375529">
        <w:rPr>
          <w:i/>
          <w:sz w:val="28"/>
          <w:szCs w:val="28"/>
        </w:rPr>
        <w:t>: giá trị nguyên thủy của đất đai trước khi mở mỏ ở thời điểm tính toán (theo đơn giá của Nhà nước);</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Trên cơ sở đánh giá và so sánh chỉ số phục hồi đất và ưu điểm, nhược điểm của các giải pháp (tối thiểu 02 giải pháp cho mỗi hạng mục công trình), lựa chọn giải pháp cải tạo, phục hồi môi trường tối ưu.</w:t>
      </w:r>
    </w:p>
    <w:p w:rsidR="00D95E72" w:rsidRPr="00375529" w:rsidRDefault="00D95E72" w:rsidP="00D95E72">
      <w:pPr>
        <w:widowControl w:val="0"/>
        <w:shd w:val="clear" w:color="auto" w:fill="FFFFFF"/>
        <w:spacing w:after="120"/>
        <w:ind w:firstLine="567"/>
        <w:jc w:val="both"/>
        <w:rPr>
          <w:b/>
          <w:sz w:val="28"/>
          <w:szCs w:val="28"/>
        </w:rPr>
      </w:pPr>
      <w:r w:rsidRPr="00375529">
        <w:rPr>
          <w:b/>
          <w:sz w:val="28"/>
          <w:szCs w:val="28"/>
        </w:rPr>
        <w:t>II. Nội dung cải tạo, phục hồi môi trường</w:t>
      </w:r>
    </w:p>
    <w:p w:rsidR="00D95E72" w:rsidRPr="00375529" w:rsidRDefault="00D95E72" w:rsidP="00D95E72">
      <w:pPr>
        <w:widowControl w:val="0"/>
        <w:shd w:val="clear" w:color="auto" w:fill="FFFFFF"/>
        <w:spacing w:after="120"/>
        <w:ind w:firstLine="567"/>
        <w:jc w:val="both"/>
        <w:rPr>
          <w:spacing w:val="-6"/>
          <w:sz w:val="28"/>
          <w:szCs w:val="28"/>
        </w:rPr>
      </w:pPr>
      <w:r w:rsidRPr="00375529">
        <w:rPr>
          <w:spacing w:val="-6"/>
          <w:sz w:val="28"/>
          <w:szCs w:val="28"/>
        </w:rPr>
        <w:t>Từ giải pháp cải tạo, phục hồi môi trường đã lựa chọn, xây dựng nội dung, danh mục, khối lượng các hạng mục công trình cải tạo, phục hồi môi trường, cụ thể:</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Thiết kế, tính toán khối lượng công việc các công trình chính để cải tạo, phục hồi môi trường theo hướng dẫn.</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Thiết kế, tính toán khối lượng công việc để cải tạo, phục hồi môi trường đáp ứng mục tiêu đã đề ra, phù hợp với điều kiện thực tế;</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Thiết kế các công trình để giảm thiểu tác động xấu, phòng ngừa và ứng phó sự cố môi trường đối với từng giai đoạn trong quá trình cải tạo, phục hồi môi trường;</w:t>
      </w:r>
    </w:p>
    <w:p w:rsidR="00D95E72" w:rsidRPr="00375529" w:rsidRDefault="00D95E72" w:rsidP="00D95E72">
      <w:pPr>
        <w:widowControl w:val="0"/>
        <w:shd w:val="clear" w:color="auto" w:fill="FFFFFF"/>
        <w:spacing w:after="120"/>
        <w:ind w:firstLine="567"/>
        <w:jc w:val="both"/>
        <w:rPr>
          <w:spacing w:val="-2"/>
          <w:sz w:val="28"/>
          <w:szCs w:val="28"/>
        </w:rPr>
      </w:pPr>
      <w:r w:rsidRPr="00375529">
        <w:rPr>
          <w:spacing w:val="-2"/>
          <w:sz w:val="28"/>
          <w:szCs w:val="28"/>
        </w:rPr>
        <w:t>- Lập bảng các công trình cải tạo, phục hồi môi trường; khối lượng công việc thực hiện theo từng giai đoạn và toàn bộ quá trình cải tạo, phục hồi môi trường;</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Lập bảng thống kê các thiết bị, máy móc, nguyên vật liệu, đất đai, cây xanh sử dụng trong quá trình cải tạo, phục hồi môi trường theo từng giai đoạn và toàn bộ quá trình cải tạo, phục hồi môi trường;</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Xây dựng các kế hoạch phòng ngừa và ứng phó sự cố trong quá trình cải tạo, phục hồi môi trường.</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Các chỉ tiêu kỹ thuật để thiết kế, thi công các công trình cải tạo, phục hồi môi trường dựa trên báo cáo nghiên cứu khả thi khai thác mỏ hoặc thiết kế cơ sở khai thác mỏ hoặc báo cáo đánh giá tác động môi trường.</w:t>
      </w:r>
    </w:p>
    <w:p w:rsidR="00D95E72" w:rsidRPr="00375529" w:rsidRDefault="00D95E72" w:rsidP="00D95E72">
      <w:pPr>
        <w:widowControl w:val="0"/>
        <w:shd w:val="clear" w:color="auto" w:fill="FFFFFF"/>
        <w:spacing w:after="120"/>
        <w:ind w:firstLine="567"/>
        <w:jc w:val="both"/>
        <w:rPr>
          <w:b/>
          <w:sz w:val="28"/>
          <w:szCs w:val="28"/>
        </w:rPr>
      </w:pPr>
      <w:r w:rsidRPr="00375529">
        <w:rPr>
          <w:b/>
          <w:sz w:val="28"/>
          <w:szCs w:val="28"/>
        </w:rPr>
        <w:t>III. Kế hoạch thực hiện</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Trình bày sơ đồ tổ chức thực hiện cải tạo, phục hồi môi trường.</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Trình bày tiến độ thực hiện cải tạo, phục hồi môi trường và kế hoạch giám sát chất lượng công trình.</w:t>
      </w:r>
    </w:p>
    <w:p w:rsidR="00D95E72" w:rsidRPr="00375529" w:rsidRDefault="00D95E72" w:rsidP="00D95E72">
      <w:pPr>
        <w:widowControl w:val="0"/>
        <w:shd w:val="clear" w:color="auto" w:fill="FFFFFF"/>
        <w:spacing w:after="120"/>
        <w:ind w:firstLine="567"/>
        <w:jc w:val="both"/>
        <w:rPr>
          <w:spacing w:val="-8"/>
          <w:sz w:val="28"/>
          <w:szCs w:val="28"/>
        </w:rPr>
      </w:pPr>
      <w:r w:rsidRPr="00375529">
        <w:rPr>
          <w:spacing w:val="-8"/>
          <w:sz w:val="28"/>
          <w:szCs w:val="28"/>
        </w:rPr>
        <w:lastRenderedPageBreak/>
        <w:t>Kế hoạch tổ chức giám định các công trình cải tạo, phục hồi môi trường để kiểm tra, xác nhận hoàn thành các nội dung của phương án cải tạo, phục hồi môi trường.</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Giải pháp quản lý, bảo vệ các công trình cải tạo, phục hồi môi trường sau khi kiểm tra, xác nhận.</w:t>
      </w:r>
    </w:p>
    <w:p w:rsidR="00D95E72" w:rsidRPr="00375529" w:rsidRDefault="00D95E72" w:rsidP="00D95E72">
      <w:pPr>
        <w:widowControl w:val="0"/>
        <w:shd w:val="clear" w:color="auto" w:fill="FFFFFF"/>
        <w:spacing w:after="120"/>
        <w:ind w:firstLine="567"/>
        <w:jc w:val="both"/>
        <w:rPr>
          <w:spacing w:val="-2"/>
          <w:sz w:val="28"/>
          <w:szCs w:val="28"/>
        </w:rPr>
      </w:pPr>
      <w:r w:rsidRPr="00375529">
        <w:rPr>
          <w:spacing w:val="-2"/>
          <w:sz w:val="28"/>
          <w:szCs w:val="28"/>
        </w:rPr>
        <w:t>Trong quá trình khai thác khoáng sản, tổ chức, cá nhân có thể kết hợp sử dụng kết quả giám sát môi trường trong Báo cáo đánh giá tác động môi trường/Bản cam kết bảo vệ môi trường/Đề án bảo vệ môi trường được phê duyệt.</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Lập bảng tiến độ thực hiện cải tạo, phục hồi môi trường theo mẫu sau:</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35"/>
        <w:gridCol w:w="1830"/>
        <w:gridCol w:w="1221"/>
        <w:gridCol w:w="894"/>
        <w:gridCol w:w="1230"/>
        <w:gridCol w:w="1140"/>
        <w:gridCol w:w="1200"/>
        <w:gridCol w:w="1080"/>
      </w:tblGrid>
      <w:tr w:rsidR="00D95E72" w:rsidRPr="00375529" w:rsidTr="008A437B">
        <w:trPr>
          <w:trHeight w:val="1455"/>
          <w:tblHeader/>
        </w:trPr>
        <w:tc>
          <w:tcPr>
            <w:tcW w:w="735" w:type="dxa"/>
            <w:tcMar>
              <w:top w:w="100" w:type="dxa"/>
              <w:left w:w="100" w:type="dxa"/>
              <w:bottom w:w="100" w:type="dxa"/>
              <w:right w:w="100" w:type="dxa"/>
            </w:tcMar>
          </w:tcPr>
          <w:p w:rsidR="00D95E72" w:rsidRPr="00375529" w:rsidRDefault="00D95E72" w:rsidP="008A437B">
            <w:pPr>
              <w:widowControl w:val="0"/>
              <w:shd w:val="clear" w:color="auto" w:fill="FFFFFF"/>
              <w:jc w:val="center"/>
              <w:rPr>
                <w:b/>
                <w:sz w:val="28"/>
                <w:szCs w:val="28"/>
              </w:rPr>
            </w:pPr>
            <w:r w:rsidRPr="00375529">
              <w:rPr>
                <w:b/>
                <w:sz w:val="28"/>
                <w:szCs w:val="28"/>
              </w:rPr>
              <w:t>TT</w:t>
            </w:r>
          </w:p>
        </w:tc>
        <w:tc>
          <w:tcPr>
            <w:tcW w:w="1830" w:type="dxa"/>
            <w:tcMar>
              <w:top w:w="100" w:type="dxa"/>
              <w:left w:w="100" w:type="dxa"/>
              <w:bottom w:w="100" w:type="dxa"/>
              <w:right w:w="100" w:type="dxa"/>
            </w:tcMar>
          </w:tcPr>
          <w:p w:rsidR="00D95E72" w:rsidRPr="00375529" w:rsidRDefault="00D95E72" w:rsidP="008A437B">
            <w:pPr>
              <w:widowControl w:val="0"/>
              <w:shd w:val="clear" w:color="auto" w:fill="FFFFFF"/>
              <w:jc w:val="center"/>
              <w:rPr>
                <w:b/>
                <w:sz w:val="28"/>
                <w:szCs w:val="28"/>
              </w:rPr>
            </w:pPr>
            <w:r w:rsidRPr="00375529">
              <w:rPr>
                <w:b/>
                <w:sz w:val="28"/>
                <w:szCs w:val="28"/>
              </w:rPr>
              <w:t>Tên công trình</w:t>
            </w:r>
          </w:p>
        </w:tc>
        <w:tc>
          <w:tcPr>
            <w:tcW w:w="1221" w:type="dxa"/>
            <w:tcMar>
              <w:top w:w="100" w:type="dxa"/>
              <w:left w:w="100" w:type="dxa"/>
              <w:bottom w:w="100" w:type="dxa"/>
              <w:right w:w="100" w:type="dxa"/>
            </w:tcMar>
          </w:tcPr>
          <w:p w:rsidR="00D95E72" w:rsidRPr="00375529" w:rsidRDefault="00D95E72" w:rsidP="008A437B">
            <w:pPr>
              <w:widowControl w:val="0"/>
              <w:shd w:val="clear" w:color="auto" w:fill="FFFFFF"/>
              <w:jc w:val="center"/>
              <w:rPr>
                <w:b/>
                <w:sz w:val="28"/>
                <w:szCs w:val="28"/>
              </w:rPr>
            </w:pPr>
            <w:r w:rsidRPr="00375529">
              <w:rPr>
                <w:b/>
                <w:sz w:val="28"/>
                <w:szCs w:val="28"/>
              </w:rPr>
              <w:t>Khối lượng/ đơn vị</w:t>
            </w:r>
          </w:p>
        </w:tc>
        <w:tc>
          <w:tcPr>
            <w:tcW w:w="894" w:type="dxa"/>
            <w:tcMar>
              <w:top w:w="100" w:type="dxa"/>
              <w:left w:w="100" w:type="dxa"/>
              <w:bottom w:w="100" w:type="dxa"/>
              <w:right w:w="100" w:type="dxa"/>
            </w:tcMar>
          </w:tcPr>
          <w:p w:rsidR="00D95E72" w:rsidRPr="00375529" w:rsidRDefault="00D95E72" w:rsidP="008A437B">
            <w:pPr>
              <w:widowControl w:val="0"/>
              <w:shd w:val="clear" w:color="auto" w:fill="FFFFFF"/>
              <w:jc w:val="center"/>
              <w:rPr>
                <w:b/>
                <w:sz w:val="28"/>
                <w:szCs w:val="28"/>
              </w:rPr>
            </w:pPr>
            <w:r w:rsidRPr="00375529">
              <w:rPr>
                <w:b/>
                <w:sz w:val="28"/>
                <w:szCs w:val="28"/>
              </w:rPr>
              <w:t>Đơn giá</w:t>
            </w:r>
          </w:p>
        </w:tc>
        <w:tc>
          <w:tcPr>
            <w:tcW w:w="1230" w:type="dxa"/>
            <w:tcMar>
              <w:top w:w="100" w:type="dxa"/>
              <w:left w:w="100" w:type="dxa"/>
              <w:bottom w:w="100" w:type="dxa"/>
              <w:right w:w="100" w:type="dxa"/>
            </w:tcMar>
          </w:tcPr>
          <w:p w:rsidR="00D95E72" w:rsidRPr="00375529" w:rsidRDefault="00D95E72" w:rsidP="008A437B">
            <w:pPr>
              <w:widowControl w:val="0"/>
              <w:shd w:val="clear" w:color="auto" w:fill="FFFFFF"/>
              <w:jc w:val="center"/>
              <w:rPr>
                <w:b/>
                <w:sz w:val="28"/>
                <w:szCs w:val="28"/>
              </w:rPr>
            </w:pPr>
            <w:r w:rsidRPr="00375529">
              <w:rPr>
                <w:b/>
                <w:sz w:val="28"/>
                <w:szCs w:val="28"/>
              </w:rPr>
              <w:t>Thành tiền</w:t>
            </w:r>
          </w:p>
        </w:tc>
        <w:tc>
          <w:tcPr>
            <w:tcW w:w="1140" w:type="dxa"/>
            <w:tcMar>
              <w:top w:w="100" w:type="dxa"/>
              <w:left w:w="100" w:type="dxa"/>
              <w:bottom w:w="100" w:type="dxa"/>
              <w:right w:w="100" w:type="dxa"/>
            </w:tcMar>
          </w:tcPr>
          <w:p w:rsidR="00D95E72" w:rsidRPr="00375529" w:rsidRDefault="00D95E72" w:rsidP="008A437B">
            <w:pPr>
              <w:widowControl w:val="0"/>
              <w:shd w:val="clear" w:color="auto" w:fill="FFFFFF"/>
              <w:jc w:val="center"/>
              <w:rPr>
                <w:b/>
                <w:sz w:val="28"/>
                <w:szCs w:val="28"/>
              </w:rPr>
            </w:pPr>
            <w:r w:rsidRPr="00375529">
              <w:rPr>
                <w:b/>
                <w:sz w:val="28"/>
                <w:szCs w:val="28"/>
              </w:rPr>
              <w:t>Thời gian thực hiện</w:t>
            </w:r>
          </w:p>
        </w:tc>
        <w:tc>
          <w:tcPr>
            <w:tcW w:w="1200" w:type="dxa"/>
            <w:tcMar>
              <w:top w:w="100" w:type="dxa"/>
              <w:left w:w="100" w:type="dxa"/>
              <w:bottom w:w="100" w:type="dxa"/>
              <w:right w:w="100" w:type="dxa"/>
            </w:tcMar>
          </w:tcPr>
          <w:p w:rsidR="00D95E72" w:rsidRPr="00375529" w:rsidRDefault="00D95E72" w:rsidP="008A437B">
            <w:pPr>
              <w:widowControl w:val="0"/>
              <w:shd w:val="clear" w:color="auto" w:fill="FFFFFF"/>
              <w:jc w:val="center"/>
              <w:rPr>
                <w:b/>
                <w:sz w:val="28"/>
                <w:szCs w:val="28"/>
              </w:rPr>
            </w:pPr>
            <w:r w:rsidRPr="00375529">
              <w:rPr>
                <w:b/>
                <w:sz w:val="28"/>
                <w:szCs w:val="28"/>
              </w:rPr>
              <w:t>Thời gian hoàn thành</w:t>
            </w:r>
          </w:p>
        </w:tc>
        <w:tc>
          <w:tcPr>
            <w:tcW w:w="1080" w:type="dxa"/>
            <w:tcMar>
              <w:top w:w="100" w:type="dxa"/>
              <w:left w:w="100" w:type="dxa"/>
              <w:bottom w:w="100" w:type="dxa"/>
              <w:right w:w="100" w:type="dxa"/>
            </w:tcMar>
          </w:tcPr>
          <w:p w:rsidR="00D95E72" w:rsidRPr="00375529" w:rsidRDefault="00D95E72" w:rsidP="008A437B">
            <w:pPr>
              <w:widowControl w:val="0"/>
              <w:shd w:val="clear" w:color="auto" w:fill="FFFFFF"/>
              <w:jc w:val="center"/>
              <w:rPr>
                <w:b/>
                <w:sz w:val="28"/>
                <w:szCs w:val="28"/>
              </w:rPr>
            </w:pPr>
            <w:r w:rsidRPr="00375529">
              <w:rPr>
                <w:b/>
                <w:sz w:val="28"/>
                <w:szCs w:val="28"/>
              </w:rPr>
              <w:t>Ghi chú</w:t>
            </w:r>
          </w:p>
        </w:tc>
      </w:tr>
      <w:tr w:rsidR="00D95E72" w:rsidRPr="00375529" w:rsidTr="008A437B">
        <w:trPr>
          <w:trHeight w:val="825"/>
        </w:trPr>
        <w:tc>
          <w:tcPr>
            <w:tcW w:w="735"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I</w:t>
            </w:r>
          </w:p>
        </w:tc>
        <w:tc>
          <w:tcPr>
            <w:tcW w:w="1830"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Khu vực khai thác</w:t>
            </w:r>
          </w:p>
        </w:tc>
        <w:tc>
          <w:tcPr>
            <w:tcW w:w="1221"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c>
          <w:tcPr>
            <w:tcW w:w="894"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c>
          <w:tcPr>
            <w:tcW w:w="1230"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c>
          <w:tcPr>
            <w:tcW w:w="1140"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c>
          <w:tcPr>
            <w:tcW w:w="1200"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c>
          <w:tcPr>
            <w:tcW w:w="1080"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r>
      <w:tr w:rsidR="00D95E72" w:rsidRPr="00375529" w:rsidTr="008A437B">
        <w:trPr>
          <w:trHeight w:val="825"/>
        </w:trPr>
        <w:tc>
          <w:tcPr>
            <w:tcW w:w="735" w:type="dxa"/>
            <w:tcMar>
              <w:top w:w="100" w:type="dxa"/>
              <w:left w:w="100" w:type="dxa"/>
              <w:bottom w:w="100" w:type="dxa"/>
              <w:right w:w="100" w:type="dxa"/>
            </w:tcMar>
          </w:tcPr>
          <w:p w:rsidR="00D95E72" w:rsidRPr="00375529" w:rsidRDefault="00D95E72" w:rsidP="008A437B">
            <w:pPr>
              <w:widowControl w:val="0"/>
              <w:shd w:val="clear" w:color="auto" w:fill="FFFFFF"/>
              <w:jc w:val="both"/>
              <w:rPr>
                <w:b/>
                <w:i/>
                <w:iCs/>
                <w:sz w:val="28"/>
                <w:szCs w:val="28"/>
              </w:rPr>
            </w:pPr>
            <w:r w:rsidRPr="00375529">
              <w:rPr>
                <w:b/>
                <w:i/>
                <w:iCs/>
                <w:sz w:val="28"/>
                <w:szCs w:val="28"/>
              </w:rPr>
              <w:t>I.1</w:t>
            </w:r>
          </w:p>
        </w:tc>
        <w:tc>
          <w:tcPr>
            <w:tcW w:w="1830" w:type="dxa"/>
            <w:tcMar>
              <w:top w:w="100" w:type="dxa"/>
              <w:left w:w="100" w:type="dxa"/>
              <w:bottom w:w="100" w:type="dxa"/>
              <w:right w:w="100" w:type="dxa"/>
            </w:tcMar>
          </w:tcPr>
          <w:p w:rsidR="00D95E72" w:rsidRPr="00375529" w:rsidRDefault="00D95E72" w:rsidP="008A437B">
            <w:pPr>
              <w:widowControl w:val="0"/>
              <w:shd w:val="clear" w:color="auto" w:fill="FFFFFF"/>
              <w:jc w:val="both"/>
              <w:rPr>
                <w:b/>
                <w:i/>
                <w:iCs/>
                <w:sz w:val="28"/>
                <w:szCs w:val="28"/>
              </w:rPr>
            </w:pPr>
            <w:r w:rsidRPr="00375529">
              <w:rPr>
                <w:b/>
                <w:i/>
                <w:iCs/>
                <w:sz w:val="28"/>
                <w:szCs w:val="28"/>
              </w:rPr>
              <w:t>Đối với khai thác lộ thiên</w:t>
            </w:r>
          </w:p>
        </w:tc>
        <w:tc>
          <w:tcPr>
            <w:tcW w:w="1221" w:type="dxa"/>
            <w:tcMar>
              <w:top w:w="100" w:type="dxa"/>
              <w:left w:w="100" w:type="dxa"/>
              <w:bottom w:w="100" w:type="dxa"/>
              <w:right w:w="100" w:type="dxa"/>
            </w:tcMar>
          </w:tcPr>
          <w:p w:rsidR="00D95E72" w:rsidRPr="00375529" w:rsidRDefault="00D95E72" w:rsidP="008A437B">
            <w:pPr>
              <w:widowControl w:val="0"/>
              <w:shd w:val="clear" w:color="auto" w:fill="FFFFFF"/>
              <w:jc w:val="both"/>
              <w:rPr>
                <w:b/>
                <w:i/>
                <w:iCs/>
                <w:sz w:val="28"/>
                <w:szCs w:val="28"/>
              </w:rPr>
            </w:pPr>
            <w:r w:rsidRPr="00375529">
              <w:rPr>
                <w:b/>
                <w:i/>
                <w:iCs/>
                <w:sz w:val="28"/>
                <w:szCs w:val="28"/>
              </w:rPr>
              <w:t xml:space="preserve"> </w:t>
            </w:r>
          </w:p>
        </w:tc>
        <w:tc>
          <w:tcPr>
            <w:tcW w:w="894" w:type="dxa"/>
            <w:tcMar>
              <w:top w:w="100" w:type="dxa"/>
              <w:left w:w="100" w:type="dxa"/>
              <w:bottom w:w="100" w:type="dxa"/>
              <w:right w:w="100" w:type="dxa"/>
            </w:tcMar>
          </w:tcPr>
          <w:p w:rsidR="00D95E72" w:rsidRPr="00375529" w:rsidRDefault="00D95E72" w:rsidP="008A437B">
            <w:pPr>
              <w:widowControl w:val="0"/>
              <w:shd w:val="clear" w:color="auto" w:fill="FFFFFF"/>
              <w:jc w:val="both"/>
              <w:rPr>
                <w:b/>
                <w:i/>
                <w:iCs/>
                <w:sz w:val="28"/>
                <w:szCs w:val="28"/>
              </w:rPr>
            </w:pPr>
            <w:r w:rsidRPr="00375529">
              <w:rPr>
                <w:b/>
                <w:i/>
                <w:iCs/>
                <w:sz w:val="28"/>
                <w:szCs w:val="28"/>
              </w:rPr>
              <w:t xml:space="preserve"> </w:t>
            </w:r>
          </w:p>
        </w:tc>
        <w:tc>
          <w:tcPr>
            <w:tcW w:w="1230" w:type="dxa"/>
            <w:tcMar>
              <w:top w:w="100" w:type="dxa"/>
              <w:left w:w="100" w:type="dxa"/>
              <w:bottom w:w="100" w:type="dxa"/>
              <w:right w:w="100" w:type="dxa"/>
            </w:tcMar>
          </w:tcPr>
          <w:p w:rsidR="00D95E72" w:rsidRPr="00375529" w:rsidRDefault="00D95E72" w:rsidP="008A437B">
            <w:pPr>
              <w:widowControl w:val="0"/>
              <w:shd w:val="clear" w:color="auto" w:fill="FFFFFF"/>
              <w:jc w:val="both"/>
              <w:rPr>
                <w:b/>
                <w:i/>
                <w:iCs/>
                <w:sz w:val="28"/>
                <w:szCs w:val="28"/>
              </w:rPr>
            </w:pPr>
            <w:r w:rsidRPr="00375529">
              <w:rPr>
                <w:b/>
                <w:i/>
                <w:iCs/>
                <w:sz w:val="28"/>
                <w:szCs w:val="28"/>
              </w:rPr>
              <w:t xml:space="preserve"> </w:t>
            </w:r>
          </w:p>
        </w:tc>
        <w:tc>
          <w:tcPr>
            <w:tcW w:w="1140" w:type="dxa"/>
            <w:tcMar>
              <w:top w:w="100" w:type="dxa"/>
              <w:left w:w="100" w:type="dxa"/>
              <w:bottom w:w="100" w:type="dxa"/>
              <w:right w:w="100" w:type="dxa"/>
            </w:tcMar>
          </w:tcPr>
          <w:p w:rsidR="00D95E72" w:rsidRPr="00375529" w:rsidRDefault="00D95E72" w:rsidP="008A437B">
            <w:pPr>
              <w:widowControl w:val="0"/>
              <w:shd w:val="clear" w:color="auto" w:fill="FFFFFF"/>
              <w:jc w:val="both"/>
              <w:rPr>
                <w:b/>
                <w:i/>
                <w:iCs/>
                <w:sz w:val="28"/>
                <w:szCs w:val="28"/>
              </w:rPr>
            </w:pPr>
            <w:r w:rsidRPr="00375529">
              <w:rPr>
                <w:b/>
                <w:i/>
                <w:iCs/>
                <w:sz w:val="28"/>
                <w:szCs w:val="28"/>
              </w:rPr>
              <w:t xml:space="preserve"> </w:t>
            </w:r>
          </w:p>
        </w:tc>
        <w:tc>
          <w:tcPr>
            <w:tcW w:w="1200" w:type="dxa"/>
            <w:tcMar>
              <w:top w:w="100" w:type="dxa"/>
              <w:left w:w="100" w:type="dxa"/>
              <w:bottom w:w="100" w:type="dxa"/>
              <w:right w:w="100" w:type="dxa"/>
            </w:tcMar>
          </w:tcPr>
          <w:p w:rsidR="00D95E72" w:rsidRPr="00375529" w:rsidRDefault="00D95E72" w:rsidP="008A437B">
            <w:pPr>
              <w:widowControl w:val="0"/>
              <w:shd w:val="clear" w:color="auto" w:fill="FFFFFF"/>
              <w:jc w:val="both"/>
              <w:rPr>
                <w:b/>
                <w:i/>
                <w:iCs/>
                <w:sz w:val="28"/>
                <w:szCs w:val="28"/>
              </w:rPr>
            </w:pPr>
            <w:r w:rsidRPr="00375529">
              <w:rPr>
                <w:b/>
                <w:i/>
                <w:iCs/>
                <w:sz w:val="28"/>
                <w:szCs w:val="28"/>
              </w:rPr>
              <w:t xml:space="preserve"> </w:t>
            </w:r>
          </w:p>
        </w:tc>
        <w:tc>
          <w:tcPr>
            <w:tcW w:w="1080" w:type="dxa"/>
            <w:tcMar>
              <w:top w:w="100" w:type="dxa"/>
              <w:left w:w="100" w:type="dxa"/>
              <w:bottom w:w="100" w:type="dxa"/>
              <w:right w:w="100" w:type="dxa"/>
            </w:tcMar>
          </w:tcPr>
          <w:p w:rsidR="00D95E72" w:rsidRPr="00375529" w:rsidRDefault="00D95E72" w:rsidP="008A437B">
            <w:pPr>
              <w:widowControl w:val="0"/>
              <w:shd w:val="clear" w:color="auto" w:fill="FFFFFF"/>
              <w:jc w:val="both"/>
              <w:rPr>
                <w:b/>
                <w:i/>
                <w:iCs/>
                <w:sz w:val="28"/>
                <w:szCs w:val="28"/>
              </w:rPr>
            </w:pPr>
            <w:r w:rsidRPr="00375529">
              <w:rPr>
                <w:b/>
                <w:i/>
                <w:iCs/>
                <w:sz w:val="28"/>
                <w:szCs w:val="28"/>
              </w:rPr>
              <w:t xml:space="preserve"> </w:t>
            </w:r>
          </w:p>
        </w:tc>
      </w:tr>
      <w:tr w:rsidR="00D95E72" w:rsidRPr="00375529" w:rsidTr="008A437B">
        <w:trPr>
          <w:trHeight w:val="1770"/>
        </w:trPr>
        <w:tc>
          <w:tcPr>
            <w:tcW w:w="735"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1</w:t>
            </w:r>
          </w:p>
        </w:tc>
        <w:tc>
          <w:tcPr>
            <w:tcW w:w="18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Cải tạo bờ mỏ, đáy mỏ, bờ moong, đáy mong khu A</w:t>
            </w:r>
          </w:p>
        </w:tc>
        <w:tc>
          <w:tcPr>
            <w:tcW w:w="1221"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894"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14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0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08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r>
      <w:tr w:rsidR="00D95E72" w:rsidRPr="00375529" w:rsidTr="008A437B">
        <w:trPr>
          <w:trHeight w:val="825"/>
        </w:trPr>
        <w:tc>
          <w:tcPr>
            <w:tcW w:w="735"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2</w:t>
            </w:r>
          </w:p>
        </w:tc>
        <w:tc>
          <w:tcPr>
            <w:tcW w:w="18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Trồng cây khu A</w:t>
            </w:r>
          </w:p>
        </w:tc>
        <w:tc>
          <w:tcPr>
            <w:tcW w:w="1221"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894"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14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0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08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r>
      <w:tr w:rsidR="00D95E72" w:rsidRPr="00375529" w:rsidTr="008A437B">
        <w:trPr>
          <w:trHeight w:val="525"/>
        </w:trPr>
        <w:tc>
          <w:tcPr>
            <w:tcW w:w="735"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w:t>
            </w:r>
          </w:p>
        </w:tc>
        <w:tc>
          <w:tcPr>
            <w:tcW w:w="18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w:t>
            </w:r>
          </w:p>
        </w:tc>
        <w:tc>
          <w:tcPr>
            <w:tcW w:w="1221"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894"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14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0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08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r>
      <w:tr w:rsidR="00D95E72" w:rsidRPr="00375529" w:rsidTr="008A437B">
        <w:trPr>
          <w:trHeight w:val="825"/>
        </w:trPr>
        <w:tc>
          <w:tcPr>
            <w:tcW w:w="735" w:type="dxa"/>
            <w:tcMar>
              <w:top w:w="100" w:type="dxa"/>
              <w:left w:w="100" w:type="dxa"/>
              <w:bottom w:w="100" w:type="dxa"/>
              <w:right w:w="100" w:type="dxa"/>
            </w:tcMar>
          </w:tcPr>
          <w:p w:rsidR="00D95E72" w:rsidRPr="00375529" w:rsidRDefault="00D95E72" w:rsidP="008A437B">
            <w:pPr>
              <w:widowControl w:val="0"/>
              <w:shd w:val="clear" w:color="auto" w:fill="FFFFFF"/>
              <w:jc w:val="both"/>
              <w:rPr>
                <w:b/>
                <w:i/>
                <w:iCs/>
                <w:sz w:val="28"/>
                <w:szCs w:val="28"/>
              </w:rPr>
            </w:pPr>
            <w:r w:rsidRPr="00375529">
              <w:rPr>
                <w:b/>
                <w:i/>
                <w:iCs/>
                <w:sz w:val="28"/>
                <w:szCs w:val="28"/>
              </w:rPr>
              <w:t>I.2</w:t>
            </w:r>
          </w:p>
        </w:tc>
        <w:tc>
          <w:tcPr>
            <w:tcW w:w="1830" w:type="dxa"/>
            <w:tcMar>
              <w:top w:w="100" w:type="dxa"/>
              <w:left w:w="100" w:type="dxa"/>
              <w:bottom w:w="100" w:type="dxa"/>
              <w:right w:w="100" w:type="dxa"/>
            </w:tcMar>
          </w:tcPr>
          <w:p w:rsidR="00D95E72" w:rsidRPr="00375529" w:rsidRDefault="00D95E72" w:rsidP="008A437B">
            <w:pPr>
              <w:widowControl w:val="0"/>
              <w:shd w:val="clear" w:color="auto" w:fill="FFFFFF"/>
              <w:jc w:val="both"/>
              <w:rPr>
                <w:b/>
                <w:i/>
                <w:iCs/>
                <w:sz w:val="28"/>
                <w:szCs w:val="28"/>
              </w:rPr>
            </w:pPr>
            <w:r w:rsidRPr="00375529">
              <w:rPr>
                <w:b/>
                <w:i/>
                <w:iCs/>
                <w:sz w:val="28"/>
                <w:szCs w:val="28"/>
              </w:rPr>
              <w:t>Đối với khai thác hầm lò</w:t>
            </w:r>
          </w:p>
        </w:tc>
        <w:tc>
          <w:tcPr>
            <w:tcW w:w="1221" w:type="dxa"/>
            <w:tcMar>
              <w:top w:w="100" w:type="dxa"/>
              <w:left w:w="100" w:type="dxa"/>
              <w:bottom w:w="100" w:type="dxa"/>
              <w:right w:w="100" w:type="dxa"/>
            </w:tcMar>
          </w:tcPr>
          <w:p w:rsidR="00D95E72" w:rsidRPr="00375529" w:rsidRDefault="00D95E72" w:rsidP="008A437B">
            <w:pPr>
              <w:widowControl w:val="0"/>
              <w:shd w:val="clear" w:color="auto" w:fill="FFFFFF"/>
              <w:jc w:val="both"/>
              <w:rPr>
                <w:b/>
                <w:i/>
                <w:iCs/>
                <w:sz w:val="28"/>
                <w:szCs w:val="28"/>
              </w:rPr>
            </w:pPr>
            <w:r w:rsidRPr="00375529">
              <w:rPr>
                <w:b/>
                <w:i/>
                <w:iCs/>
                <w:sz w:val="28"/>
                <w:szCs w:val="28"/>
              </w:rPr>
              <w:t xml:space="preserve"> </w:t>
            </w:r>
          </w:p>
        </w:tc>
        <w:tc>
          <w:tcPr>
            <w:tcW w:w="894" w:type="dxa"/>
            <w:tcMar>
              <w:top w:w="100" w:type="dxa"/>
              <w:left w:w="100" w:type="dxa"/>
              <w:bottom w:w="100" w:type="dxa"/>
              <w:right w:w="100" w:type="dxa"/>
            </w:tcMar>
          </w:tcPr>
          <w:p w:rsidR="00D95E72" w:rsidRPr="00375529" w:rsidRDefault="00D95E72" w:rsidP="008A437B">
            <w:pPr>
              <w:widowControl w:val="0"/>
              <w:shd w:val="clear" w:color="auto" w:fill="FFFFFF"/>
              <w:jc w:val="both"/>
              <w:rPr>
                <w:b/>
                <w:i/>
                <w:iCs/>
                <w:sz w:val="28"/>
                <w:szCs w:val="28"/>
              </w:rPr>
            </w:pPr>
            <w:r w:rsidRPr="00375529">
              <w:rPr>
                <w:b/>
                <w:i/>
                <w:iCs/>
                <w:sz w:val="28"/>
                <w:szCs w:val="28"/>
              </w:rPr>
              <w:t xml:space="preserve"> </w:t>
            </w:r>
          </w:p>
        </w:tc>
        <w:tc>
          <w:tcPr>
            <w:tcW w:w="1230" w:type="dxa"/>
            <w:tcMar>
              <w:top w:w="100" w:type="dxa"/>
              <w:left w:w="100" w:type="dxa"/>
              <w:bottom w:w="100" w:type="dxa"/>
              <w:right w:w="100" w:type="dxa"/>
            </w:tcMar>
          </w:tcPr>
          <w:p w:rsidR="00D95E72" w:rsidRPr="00375529" w:rsidRDefault="00D95E72" w:rsidP="008A437B">
            <w:pPr>
              <w:widowControl w:val="0"/>
              <w:shd w:val="clear" w:color="auto" w:fill="FFFFFF"/>
              <w:jc w:val="both"/>
              <w:rPr>
                <w:b/>
                <w:i/>
                <w:iCs/>
                <w:sz w:val="28"/>
                <w:szCs w:val="28"/>
              </w:rPr>
            </w:pPr>
            <w:r w:rsidRPr="00375529">
              <w:rPr>
                <w:b/>
                <w:i/>
                <w:iCs/>
                <w:sz w:val="28"/>
                <w:szCs w:val="28"/>
              </w:rPr>
              <w:t xml:space="preserve"> </w:t>
            </w:r>
          </w:p>
        </w:tc>
        <w:tc>
          <w:tcPr>
            <w:tcW w:w="1140" w:type="dxa"/>
            <w:tcMar>
              <w:top w:w="100" w:type="dxa"/>
              <w:left w:w="100" w:type="dxa"/>
              <w:bottom w:w="100" w:type="dxa"/>
              <w:right w:w="100" w:type="dxa"/>
            </w:tcMar>
          </w:tcPr>
          <w:p w:rsidR="00D95E72" w:rsidRPr="00375529" w:rsidRDefault="00D95E72" w:rsidP="008A437B">
            <w:pPr>
              <w:widowControl w:val="0"/>
              <w:shd w:val="clear" w:color="auto" w:fill="FFFFFF"/>
              <w:jc w:val="both"/>
              <w:rPr>
                <w:b/>
                <w:i/>
                <w:iCs/>
                <w:sz w:val="28"/>
                <w:szCs w:val="28"/>
              </w:rPr>
            </w:pPr>
            <w:r w:rsidRPr="00375529">
              <w:rPr>
                <w:b/>
                <w:i/>
                <w:iCs/>
                <w:sz w:val="28"/>
                <w:szCs w:val="28"/>
              </w:rPr>
              <w:t xml:space="preserve"> </w:t>
            </w:r>
          </w:p>
        </w:tc>
        <w:tc>
          <w:tcPr>
            <w:tcW w:w="1200" w:type="dxa"/>
            <w:tcMar>
              <w:top w:w="100" w:type="dxa"/>
              <w:left w:w="100" w:type="dxa"/>
              <w:bottom w:w="100" w:type="dxa"/>
              <w:right w:w="100" w:type="dxa"/>
            </w:tcMar>
          </w:tcPr>
          <w:p w:rsidR="00D95E72" w:rsidRPr="00375529" w:rsidRDefault="00D95E72" w:rsidP="008A437B">
            <w:pPr>
              <w:widowControl w:val="0"/>
              <w:shd w:val="clear" w:color="auto" w:fill="FFFFFF"/>
              <w:jc w:val="both"/>
              <w:rPr>
                <w:b/>
                <w:i/>
                <w:iCs/>
                <w:sz w:val="28"/>
                <w:szCs w:val="28"/>
              </w:rPr>
            </w:pPr>
            <w:r w:rsidRPr="00375529">
              <w:rPr>
                <w:b/>
                <w:i/>
                <w:iCs/>
                <w:sz w:val="28"/>
                <w:szCs w:val="28"/>
              </w:rPr>
              <w:t xml:space="preserve"> </w:t>
            </w:r>
          </w:p>
        </w:tc>
        <w:tc>
          <w:tcPr>
            <w:tcW w:w="1080" w:type="dxa"/>
            <w:tcMar>
              <w:top w:w="100" w:type="dxa"/>
              <w:left w:w="100" w:type="dxa"/>
              <w:bottom w:w="100" w:type="dxa"/>
              <w:right w:w="100" w:type="dxa"/>
            </w:tcMar>
          </w:tcPr>
          <w:p w:rsidR="00D95E72" w:rsidRPr="00375529" w:rsidRDefault="00D95E72" w:rsidP="008A437B">
            <w:pPr>
              <w:widowControl w:val="0"/>
              <w:shd w:val="clear" w:color="auto" w:fill="FFFFFF"/>
              <w:jc w:val="both"/>
              <w:rPr>
                <w:b/>
                <w:i/>
                <w:iCs/>
                <w:sz w:val="28"/>
                <w:szCs w:val="28"/>
              </w:rPr>
            </w:pPr>
            <w:r w:rsidRPr="00375529">
              <w:rPr>
                <w:b/>
                <w:i/>
                <w:iCs/>
                <w:sz w:val="28"/>
                <w:szCs w:val="28"/>
              </w:rPr>
              <w:t xml:space="preserve"> </w:t>
            </w:r>
          </w:p>
        </w:tc>
      </w:tr>
      <w:tr w:rsidR="00D95E72" w:rsidRPr="00375529" w:rsidTr="008A437B">
        <w:trPr>
          <w:trHeight w:val="1140"/>
        </w:trPr>
        <w:tc>
          <w:tcPr>
            <w:tcW w:w="735"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1</w:t>
            </w:r>
          </w:p>
        </w:tc>
        <w:tc>
          <w:tcPr>
            <w:tcW w:w="18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Cải tạo đường lò, cửa lò khu A</w:t>
            </w:r>
          </w:p>
        </w:tc>
        <w:tc>
          <w:tcPr>
            <w:tcW w:w="1221"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894"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14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0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08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r>
      <w:tr w:rsidR="00D95E72" w:rsidRPr="00375529" w:rsidTr="008A437B">
        <w:trPr>
          <w:trHeight w:val="1140"/>
        </w:trPr>
        <w:tc>
          <w:tcPr>
            <w:tcW w:w="735"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2</w:t>
            </w:r>
          </w:p>
        </w:tc>
        <w:tc>
          <w:tcPr>
            <w:tcW w:w="18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Hệ thống thoát nước khu A</w:t>
            </w:r>
          </w:p>
        </w:tc>
        <w:tc>
          <w:tcPr>
            <w:tcW w:w="1221"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894"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14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0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08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r>
      <w:tr w:rsidR="00D95E72" w:rsidRPr="00375529" w:rsidTr="008A437B">
        <w:trPr>
          <w:trHeight w:val="525"/>
        </w:trPr>
        <w:tc>
          <w:tcPr>
            <w:tcW w:w="735"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lastRenderedPageBreak/>
              <w:t>…</w:t>
            </w:r>
          </w:p>
        </w:tc>
        <w:tc>
          <w:tcPr>
            <w:tcW w:w="18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w:t>
            </w:r>
          </w:p>
        </w:tc>
        <w:tc>
          <w:tcPr>
            <w:tcW w:w="1221"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894"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14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0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08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r>
      <w:tr w:rsidR="00D95E72" w:rsidRPr="00375529" w:rsidTr="008A437B">
        <w:trPr>
          <w:trHeight w:val="825"/>
        </w:trPr>
        <w:tc>
          <w:tcPr>
            <w:tcW w:w="735"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II</w:t>
            </w:r>
          </w:p>
        </w:tc>
        <w:tc>
          <w:tcPr>
            <w:tcW w:w="1830"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Khu vực bãi thải</w:t>
            </w:r>
          </w:p>
        </w:tc>
        <w:tc>
          <w:tcPr>
            <w:tcW w:w="1221"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c>
          <w:tcPr>
            <w:tcW w:w="894"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c>
          <w:tcPr>
            <w:tcW w:w="1230"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c>
          <w:tcPr>
            <w:tcW w:w="1140"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c>
          <w:tcPr>
            <w:tcW w:w="1200"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c>
          <w:tcPr>
            <w:tcW w:w="1080"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r>
      <w:tr w:rsidR="00D95E72" w:rsidRPr="00375529" w:rsidTr="008A437B">
        <w:trPr>
          <w:trHeight w:val="825"/>
        </w:trPr>
        <w:tc>
          <w:tcPr>
            <w:tcW w:w="735"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1</w:t>
            </w:r>
          </w:p>
        </w:tc>
        <w:tc>
          <w:tcPr>
            <w:tcW w:w="18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San gạt khu A</w:t>
            </w:r>
          </w:p>
        </w:tc>
        <w:tc>
          <w:tcPr>
            <w:tcW w:w="1221"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894"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14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0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08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r>
      <w:tr w:rsidR="00D95E72" w:rsidRPr="00375529" w:rsidTr="008A437B">
        <w:trPr>
          <w:trHeight w:val="825"/>
        </w:trPr>
        <w:tc>
          <w:tcPr>
            <w:tcW w:w="735"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2</w:t>
            </w:r>
          </w:p>
        </w:tc>
        <w:tc>
          <w:tcPr>
            <w:tcW w:w="18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Trồng cây khu A</w:t>
            </w:r>
          </w:p>
        </w:tc>
        <w:tc>
          <w:tcPr>
            <w:tcW w:w="1221"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894"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14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0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08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r>
      <w:tr w:rsidR="00D95E72" w:rsidRPr="00375529" w:rsidTr="008A437B">
        <w:trPr>
          <w:trHeight w:val="525"/>
        </w:trPr>
        <w:tc>
          <w:tcPr>
            <w:tcW w:w="735"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w:t>
            </w:r>
          </w:p>
        </w:tc>
        <w:tc>
          <w:tcPr>
            <w:tcW w:w="18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w:t>
            </w:r>
          </w:p>
        </w:tc>
        <w:tc>
          <w:tcPr>
            <w:tcW w:w="1221"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894"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14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0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08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r>
      <w:tr w:rsidR="00D95E72" w:rsidRPr="00375529" w:rsidTr="008A437B">
        <w:trPr>
          <w:trHeight w:val="1140"/>
        </w:trPr>
        <w:tc>
          <w:tcPr>
            <w:tcW w:w="735"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III</w:t>
            </w:r>
          </w:p>
        </w:tc>
        <w:tc>
          <w:tcPr>
            <w:tcW w:w="1830"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Khu vực SCN và phụ trợ</w:t>
            </w:r>
          </w:p>
        </w:tc>
        <w:tc>
          <w:tcPr>
            <w:tcW w:w="1221"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c>
          <w:tcPr>
            <w:tcW w:w="894"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c>
          <w:tcPr>
            <w:tcW w:w="1230"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c>
          <w:tcPr>
            <w:tcW w:w="1140"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c>
          <w:tcPr>
            <w:tcW w:w="1200"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c>
          <w:tcPr>
            <w:tcW w:w="1080"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r>
      <w:tr w:rsidR="00D95E72" w:rsidRPr="00375529" w:rsidTr="008A437B">
        <w:trPr>
          <w:trHeight w:val="825"/>
        </w:trPr>
        <w:tc>
          <w:tcPr>
            <w:tcW w:w="735"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1</w:t>
            </w:r>
          </w:p>
        </w:tc>
        <w:tc>
          <w:tcPr>
            <w:tcW w:w="18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Tháo dỡ khu A</w:t>
            </w:r>
          </w:p>
        </w:tc>
        <w:tc>
          <w:tcPr>
            <w:tcW w:w="1221"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894"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14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0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08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r>
      <w:tr w:rsidR="00D95E72" w:rsidRPr="00375529" w:rsidTr="008A437B">
        <w:trPr>
          <w:trHeight w:val="825"/>
        </w:trPr>
        <w:tc>
          <w:tcPr>
            <w:tcW w:w="735"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2</w:t>
            </w:r>
          </w:p>
        </w:tc>
        <w:tc>
          <w:tcPr>
            <w:tcW w:w="18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Trồng cây khu A</w:t>
            </w:r>
          </w:p>
        </w:tc>
        <w:tc>
          <w:tcPr>
            <w:tcW w:w="1221"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894"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14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0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08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r>
      <w:tr w:rsidR="00D95E72" w:rsidRPr="00375529" w:rsidTr="008A437B">
        <w:trPr>
          <w:trHeight w:val="525"/>
        </w:trPr>
        <w:tc>
          <w:tcPr>
            <w:tcW w:w="735"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w:t>
            </w:r>
          </w:p>
        </w:tc>
        <w:tc>
          <w:tcPr>
            <w:tcW w:w="18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w:t>
            </w:r>
          </w:p>
        </w:tc>
        <w:tc>
          <w:tcPr>
            <w:tcW w:w="1221"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894"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14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0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08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r>
      <w:tr w:rsidR="00D95E72" w:rsidRPr="00375529" w:rsidTr="008A437B">
        <w:trPr>
          <w:trHeight w:val="825"/>
        </w:trPr>
        <w:tc>
          <w:tcPr>
            <w:tcW w:w="735"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IV</w:t>
            </w:r>
          </w:p>
        </w:tc>
        <w:tc>
          <w:tcPr>
            <w:tcW w:w="1830"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Công tác khác</w:t>
            </w:r>
          </w:p>
        </w:tc>
        <w:tc>
          <w:tcPr>
            <w:tcW w:w="1221"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c>
          <w:tcPr>
            <w:tcW w:w="894"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c>
          <w:tcPr>
            <w:tcW w:w="1230"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c>
          <w:tcPr>
            <w:tcW w:w="1140"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c>
          <w:tcPr>
            <w:tcW w:w="1200"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c>
          <w:tcPr>
            <w:tcW w:w="1080" w:type="dxa"/>
            <w:tcMar>
              <w:top w:w="100" w:type="dxa"/>
              <w:left w:w="100" w:type="dxa"/>
              <w:bottom w:w="100" w:type="dxa"/>
              <w:right w:w="100" w:type="dxa"/>
            </w:tcMar>
          </w:tcPr>
          <w:p w:rsidR="00D95E72" w:rsidRPr="00375529" w:rsidRDefault="00D95E72" w:rsidP="008A437B">
            <w:pPr>
              <w:widowControl w:val="0"/>
              <w:shd w:val="clear" w:color="auto" w:fill="FFFFFF"/>
              <w:jc w:val="both"/>
              <w:rPr>
                <w:b/>
                <w:sz w:val="28"/>
                <w:szCs w:val="28"/>
              </w:rPr>
            </w:pPr>
            <w:r w:rsidRPr="00375529">
              <w:rPr>
                <w:b/>
                <w:sz w:val="28"/>
                <w:szCs w:val="28"/>
              </w:rPr>
              <w:t xml:space="preserve"> </w:t>
            </w:r>
          </w:p>
        </w:tc>
      </w:tr>
      <w:tr w:rsidR="00D95E72" w:rsidRPr="00375529" w:rsidTr="008A437B">
        <w:trPr>
          <w:trHeight w:val="525"/>
        </w:trPr>
        <w:tc>
          <w:tcPr>
            <w:tcW w:w="735"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w:t>
            </w:r>
          </w:p>
        </w:tc>
        <w:tc>
          <w:tcPr>
            <w:tcW w:w="18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w:t>
            </w:r>
          </w:p>
        </w:tc>
        <w:tc>
          <w:tcPr>
            <w:tcW w:w="1221"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894"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3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14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20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c>
          <w:tcPr>
            <w:tcW w:w="1080" w:type="dxa"/>
            <w:tcMar>
              <w:top w:w="100" w:type="dxa"/>
              <w:left w:w="100" w:type="dxa"/>
              <w:bottom w:w="100" w:type="dxa"/>
              <w:right w:w="100" w:type="dxa"/>
            </w:tcMar>
          </w:tcPr>
          <w:p w:rsidR="00D95E72" w:rsidRPr="00375529" w:rsidRDefault="00D95E72" w:rsidP="008A437B">
            <w:pPr>
              <w:widowControl w:val="0"/>
              <w:shd w:val="clear" w:color="auto" w:fill="FFFFFF"/>
              <w:jc w:val="both"/>
              <w:rPr>
                <w:bCs/>
                <w:sz w:val="28"/>
                <w:szCs w:val="28"/>
              </w:rPr>
            </w:pPr>
            <w:r w:rsidRPr="00375529">
              <w:rPr>
                <w:bCs/>
                <w:sz w:val="28"/>
                <w:szCs w:val="28"/>
              </w:rPr>
              <w:t xml:space="preserve"> </w:t>
            </w:r>
          </w:p>
        </w:tc>
      </w:tr>
    </w:tbl>
    <w:p w:rsidR="00D95E72" w:rsidRPr="00375529" w:rsidRDefault="00D95E72" w:rsidP="00D95E72">
      <w:pPr>
        <w:widowControl w:val="0"/>
        <w:shd w:val="clear" w:color="auto" w:fill="FFFFFF"/>
        <w:jc w:val="both"/>
        <w:rPr>
          <w:b/>
          <w:sz w:val="28"/>
          <w:szCs w:val="28"/>
        </w:rPr>
      </w:pPr>
    </w:p>
    <w:p w:rsidR="00D95E72" w:rsidRPr="00375529" w:rsidRDefault="00D95E72" w:rsidP="00D95E72">
      <w:pPr>
        <w:widowControl w:val="0"/>
        <w:shd w:val="clear" w:color="auto" w:fill="FFFFFF"/>
        <w:jc w:val="both"/>
        <w:rPr>
          <w:b/>
          <w:sz w:val="28"/>
          <w:szCs w:val="28"/>
        </w:rPr>
      </w:pPr>
    </w:p>
    <w:p w:rsidR="00D95E72" w:rsidRPr="00375529" w:rsidRDefault="00D95E72" w:rsidP="00D95E72">
      <w:pPr>
        <w:widowControl w:val="0"/>
        <w:shd w:val="clear" w:color="auto" w:fill="FFFFFF"/>
        <w:spacing w:after="120"/>
        <w:jc w:val="center"/>
        <w:rPr>
          <w:b/>
          <w:sz w:val="28"/>
          <w:szCs w:val="28"/>
        </w:rPr>
      </w:pPr>
      <w:r w:rsidRPr="00375529">
        <w:rPr>
          <w:b/>
          <w:sz w:val="28"/>
          <w:szCs w:val="28"/>
        </w:rPr>
        <w:br w:type="page"/>
      </w:r>
      <w:r w:rsidRPr="00375529">
        <w:rPr>
          <w:b/>
          <w:sz w:val="28"/>
          <w:szCs w:val="28"/>
        </w:rPr>
        <w:lastRenderedPageBreak/>
        <w:t>Chương III.</w:t>
      </w:r>
    </w:p>
    <w:p w:rsidR="00D95E72" w:rsidRPr="00375529" w:rsidRDefault="00D95E72" w:rsidP="00D95E72">
      <w:pPr>
        <w:widowControl w:val="0"/>
        <w:shd w:val="clear" w:color="auto" w:fill="FFFFFF"/>
        <w:spacing w:after="120"/>
        <w:jc w:val="center"/>
        <w:rPr>
          <w:b/>
          <w:sz w:val="28"/>
          <w:szCs w:val="28"/>
        </w:rPr>
      </w:pPr>
      <w:r w:rsidRPr="00375529">
        <w:rPr>
          <w:b/>
          <w:sz w:val="28"/>
          <w:szCs w:val="28"/>
        </w:rPr>
        <w:t>DỰ TOÁN KINH PHÍ CẢI TẠO, PHỤC HỒI MÔI TRƯỜNG</w:t>
      </w:r>
    </w:p>
    <w:p w:rsidR="00D95E72" w:rsidRPr="00375529" w:rsidRDefault="00D95E72" w:rsidP="00D95E72">
      <w:pPr>
        <w:widowControl w:val="0"/>
        <w:shd w:val="clear" w:color="auto" w:fill="FFFFFF"/>
        <w:spacing w:after="120"/>
        <w:ind w:firstLine="567"/>
        <w:jc w:val="both"/>
        <w:rPr>
          <w:b/>
          <w:sz w:val="28"/>
          <w:szCs w:val="28"/>
        </w:rPr>
      </w:pPr>
      <w:r w:rsidRPr="00375529">
        <w:rPr>
          <w:b/>
          <w:sz w:val="28"/>
          <w:szCs w:val="28"/>
        </w:rPr>
        <w:t>I. Dự toán chi phí cải tạo, phục hồi môi trường</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Căn cứ tính dự toán: định mức, đơn giá mới nhất của địa phương hoặc theo các Bộ, ngành tương ứng trong trường hợp địa phương chưa có định mức, đơn giá.</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Nội dung của dự toán: theo điều kiện thực tế của công tác cải tạo, phục hồi môi trường; theo khối lượng và nội dung công việc cải tạo, phục hồi nêu trên và theo hướng dẫn.</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Lập bảng tổng hợp chi phí gồm các công trình cải tạo, phục hồi môi trường; khối lượng; đơn giá từng hạng mục công trình theo từng giai đoạn và tổng chi phí cải tạo, phục hồi môi trường.</w:t>
      </w:r>
    </w:p>
    <w:p w:rsidR="00D95E72" w:rsidRPr="00375529" w:rsidRDefault="00D95E72" w:rsidP="00D95E72">
      <w:pPr>
        <w:widowControl w:val="0"/>
        <w:shd w:val="clear" w:color="auto" w:fill="FFFFFF"/>
        <w:spacing w:after="120"/>
        <w:ind w:firstLine="567"/>
        <w:jc w:val="both"/>
        <w:rPr>
          <w:b/>
          <w:sz w:val="28"/>
          <w:szCs w:val="28"/>
        </w:rPr>
      </w:pPr>
      <w:r w:rsidRPr="00375529">
        <w:rPr>
          <w:b/>
          <w:sz w:val="28"/>
          <w:szCs w:val="28"/>
        </w:rPr>
        <w:t>II. Tính toán khoản tiền ký quỹ và thời điểm ký quỹ</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Các khoản tiền ký quỹ lần đầu và các lần tiếp theo, thời điểm ký quỹ lần đầu và các lần tiếp theo theo hướng dẫn.</w:t>
      </w:r>
    </w:p>
    <w:p w:rsidR="00D95E72" w:rsidRPr="00375529" w:rsidRDefault="00D95E72" w:rsidP="00D95E72">
      <w:pPr>
        <w:widowControl w:val="0"/>
        <w:shd w:val="clear" w:color="auto" w:fill="FFFFFF"/>
        <w:spacing w:after="120"/>
        <w:ind w:firstLine="567"/>
        <w:jc w:val="both"/>
        <w:rPr>
          <w:b/>
          <w:bCs/>
          <w:sz w:val="28"/>
          <w:szCs w:val="28"/>
        </w:rPr>
      </w:pPr>
      <w:r w:rsidRPr="00375529">
        <w:rPr>
          <w:b/>
          <w:bCs/>
          <w:sz w:val="28"/>
          <w:szCs w:val="28"/>
        </w:rPr>
        <w:t>III. Đơn vị nhận ký quỹ</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Tổ chức, cá nhân lựa chọn đơn vị nhận ký quỹ cải tạo, phục hồi môi trường (Quỹ bảo vệ môi trường địa phương hoặc Quỹ bảo vệ môi trường Việt Nam).</w:t>
      </w:r>
    </w:p>
    <w:p w:rsidR="00D95E72" w:rsidRPr="00375529" w:rsidRDefault="00D95E72" w:rsidP="00D95E72">
      <w:pPr>
        <w:widowControl w:val="0"/>
        <w:shd w:val="clear" w:color="auto" w:fill="FFFFFF"/>
        <w:spacing w:after="120"/>
        <w:jc w:val="center"/>
        <w:rPr>
          <w:b/>
          <w:sz w:val="28"/>
          <w:szCs w:val="28"/>
        </w:rPr>
      </w:pPr>
      <w:r w:rsidRPr="00375529">
        <w:rPr>
          <w:b/>
          <w:sz w:val="28"/>
          <w:szCs w:val="28"/>
        </w:rPr>
        <w:t>Chương IV.</w:t>
      </w:r>
    </w:p>
    <w:p w:rsidR="00D95E72" w:rsidRPr="00375529" w:rsidRDefault="00D95E72" w:rsidP="00D95E72">
      <w:pPr>
        <w:widowControl w:val="0"/>
        <w:shd w:val="clear" w:color="auto" w:fill="FFFFFF"/>
        <w:spacing w:after="120"/>
        <w:jc w:val="center"/>
        <w:rPr>
          <w:b/>
          <w:sz w:val="28"/>
          <w:szCs w:val="28"/>
        </w:rPr>
      </w:pPr>
      <w:r w:rsidRPr="00375529">
        <w:rPr>
          <w:b/>
          <w:sz w:val="28"/>
          <w:szCs w:val="28"/>
        </w:rPr>
        <w:t>CAM KẾT THỰC HIỆN VÀ KẾT LUẬN</w:t>
      </w:r>
    </w:p>
    <w:p w:rsidR="00D95E72" w:rsidRPr="00375529" w:rsidRDefault="00D95E72" w:rsidP="00D95E72">
      <w:pPr>
        <w:widowControl w:val="0"/>
        <w:shd w:val="clear" w:color="auto" w:fill="FFFFFF"/>
        <w:spacing w:after="120"/>
        <w:ind w:firstLine="567"/>
        <w:jc w:val="both"/>
        <w:rPr>
          <w:b/>
          <w:sz w:val="28"/>
          <w:szCs w:val="28"/>
        </w:rPr>
      </w:pPr>
      <w:r w:rsidRPr="00375529">
        <w:rPr>
          <w:b/>
          <w:sz w:val="28"/>
          <w:szCs w:val="28"/>
        </w:rPr>
        <w:t>I. Cam kết của tổ chức, cá nhân</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Các cam kết của tổ chức, cá nhân về thực hiện ký quỹ cải tạo, phục hồi môi trường; phương án cải tạo, phục hồi môi trường; tuân thủ các quy định chung về cải tạo, phục hồi môi trường, bảo vệ môi trường có liên quan đến các giai đoạn của phương án. Cụ thể:</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Cam kết tính trung thực, khách quan khi tính toán khoản tiền ký quỹ;</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Các cam kết thực hiện ký quỹ cải tạo, phục hồi môi trường tại Quỹ bảo vệ môi trường... theo đúng cam kết trong phương án cải tạo, phục hồi môi trường;</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Cam kết bố trí nguồn vốn để thực hiện;</w:t>
      </w:r>
    </w:p>
    <w:p w:rsidR="00D95E72" w:rsidRPr="00375529" w:rsidRDefault="00D95E72" w:rsidP="00D95E72">
      <w:pPr>
        <w:widowControl w:val="0"/>
        <w:shd w:val="clear" w:color="auto" w:fill="FFFFFF"/>
        <w:spacing w:after="120"/>
        <w:ind w:firstLine="567"/>
        <w:jc w:val="both"/>
        <w:rPr>
          <w:spacing w:val="-10"/>
          <w:sz w:val="28"/>
          <w:szCs w:val="28"/>
        </w:rPr>
      </w:pPr>
      <w:r w:rsidRPr="00375529">
        <w:rPr>
          <w:spacing w:val="-10"/>
          <w:sz w:val="28"/>
          <w:szCs w:val="28"/>
        </w:rPr>
        <w:t>- Các cam kết thực hiện và hoàn thành các giải pháp cải tạo, phục hồi môi trường;</w:t>
      </w:r>
    </w:p>
    <w:p w:rsidR="00D95E72" w:rsidRPr="00375529" w:rsidRDefault="00D95E72" w:rsidP="00D95E72">
      <w:pPr>
        <w:widowControl w:val="0"/>
        <w:shd w:val="clear" w:color="auto" w:fill="FFFFFF"/>
        <w:spacing w:after="120"/>
        <w:ind w:firstLine="567"/>
        <w:jc w:val="both"/>
        <w:rPr>
          <w:spacing w:val="2"/>
          <w:sz w:val="28"/>
          <w:szCs w:val="28"/>
        </w:rPr>
      </w:pPr>
      <w:r w:rsidRPr="00375529">
        <w:rPr>
          <w:spacing w:val="2"/>
          <w:sz w:val="28"/>
          <w:szCs w:val="28"/>
        </w:rPr>
        <w:t>- Cam kết thực hiện kế hoạch phòng ngừa, ứng phó sự cố môi trường và cam kết đền bù, khắc phục ô nhiễm môi trường trong trường hợp gây ra sự cố môi trường;</w:t>
      </w:r>
    </w:p>
    <w:p w:rsidR="00D95E72" w:rsidRPr="00375529" w:rsidRDefault="00D95E72" w:rsidP="00D95E72">
      <w:pPr>
        <w:widowControl w:val="0"/>
        <w:shd w:val="clear" w:color="auto" w:fill="FFFFFF"/>
        <w:spacing w:after="120"/>
        <w:ind w:firstLine="567"/>
        <w:jc w:val="both"/>
        <w:rPr>
          <w:spacing w:val="-2"/>
          <w:sz w:val="28"/>
          <w:szCs w:val="28"/>
        </w:rPr>
      </w:pPr>
      <w:r w:rsidRPr="00375529">
        <w:rPr>
          <w:spacing w:val="-2"/>
          <w:sz w:val="28"/>
          <w:szCs w:val="28"/>
        </w:rPr>
        <w:t>- Cam kết thực hiện chế độ nộp báo cáo, chế độ kiểm tra theo đúng quy định;</w:t>
      </w:r>
    </w:p>
    <w:p w:rsidR="00D95E72" w:rsidRPr="00375529" w:rsidRDefault="00D95E72" w:rsidP="00D95E72">
      <w:pPr>
        <w:widowControl w:val="0"/>
        <w:shd w:val="clear" w:color="auto" w:fill="FFFFFF"/>
        <w:spacing w:after="120"/>
        <w:ind w:firstLine="567"/>
        <w:jc w:val="both"/>
        <w:rPr>
          <w:spacing w:val="4"/>
          <w:sz w:val="28"/>
          <w:szCs w:val="28"/>
        </w:rPr>
      </w:pPr>
      <w:r w:rsidRPr="00375529">
        <w:rPr>
          <w:spacing w:val="4"/>
          <w:sz w:val="28"/>
          <w:szCs w:val="28"/>
        </w:rPr>
        <w:t xml:space="preserve">- Cam kết lập báo cáo về kết quả thực hiện phương án cải tạo, phục hồi môi trường/phương án cải tạo, phục hồi môi trường bổ sung và kết quả chương trình giám sát môi trường gửi cơ quan có phê duyệt phương án cải tạo, phục hồi môi trường, cơ quan quản lý nhà nước về bảo vệ môi trường của địa phương theo </w:t>
      </w:r>
      <w:r w:rsidRPr="00375529">
        <w:rPr>
          <w:spacing w:val="4"/>
          <w:sz w:val="28"/>
          <w:szCs w:val="28"/>
        </w:rPr>
        <w:lastRenderedPageBreak/>
        <w:t>quy định.</w:t>
      </w:r>
    </w:p>
    <w:p w:rsidR="00D95E72" w:rsidRPr="00375529" w:rsidRDefault="00D95E72" w:rsidP="00D95E72">
      <w:pPr>
        <w:widowControl w:val="0"/>
        <w:shd w:val="clear" w:color="auto" w:fill="FFFFFF"/>
        <w:spacing w:after="120"/>
        <w:ind w:firstLine="567"/>
        <w:jc w:val="both"/>
        <w:rPr>
          <w:b/>
          <w:sz w:val="28"/>
          <w:szCs w:val="28"/>
        </w:rPr>
      </w:pPr>
      <w:r w:rsidRPr="00375529">
        <w:rPr>
          <w:b/>
          <w:sz w:val="28"/>
          <w:szCs w:val="28"/>
        </w:rPr>
        <w:t>II. Kết luận</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Nêu kết luận và đánh giá hiệu quả của phương án cải tạo, phục hồi môi trường. Tính hợp lý của số tiền ký quỹ cải tạo, phục hồi môi trường.</w:t>
      </w:r>
    </w:p>
    <w:p w:rsidR="00D95E72" w:rsidRPr="00375529" w:rsidRDefault="00D95E72" w:rsidP="00D95E72">
      <w:pPr>
        <w:widowControl w:val="0"/>
        <w:shd w:val="clear" w:color="auto" w:fill="FFFFFF"/>
        <w:spacing w:after="120"/>
        <w:jc w:val="center"/>
        <w:rPr>
          <w:b/>
          <w:sz w:val="28"/>
          <w:szCs w:val="28"/>
        </w:rPr>
      </w:pPr>
      <w:r w:rsidRPr="00375529">
        <w:rPr>
          <w:b/>
          <w:sz w:val="28"/>
          <w:szCs w:val="28"/>
        </w:rPr>
        <w:t>Phần II:</w:t>
      </w:r>
    </w:p>
    <w:p w:rsidR="00D95E72" w:rsidRPr="00375529" w:rsidRDefault="00D95E72" w:rsidP="00D95E72">
      <w:pPr>
        <w:widowControl w:val="0"/>
        <w:shd w:val="clear" w:color="auto" w:fill="FFFFFF"/>
        <w:spacing w:after="120"/>
        <w:jc w:val="center"/>
        <w:rPr>
          <w:b/>
          <w:sz w:val="28"/>
          <w:szCs w:val="28"/>
        </w:rPr>
      </w:pPr>
      <w:r w:rsidRPr="00375529">
        <w:rPr>
          <w:b/>
          <w:sz w:val="28"/>
          <w:szCs w:val="28"/>
        </w:rPr>
        <w:t>CÁC PHỤ LỤC</w:t>
      </w:r>
    </w:p>
    <w:p w:rsidR="00D95E72" w:rsidRPr="00375529" w:rsidRDefault="00D95E72" w:rsidP="00D95E72">
      <w:pPr>
        <w:widowControl w:val="0"/>
        <w:shd w:val="clear" w:color="auto" w:fill="FFFFFF"/>
        <w:spacing w:after="120"/>
        <w:ind w:firstLine="567"/>
        <w:jc w:val="both"/>
        <w:rPr>
          <w:b/>
          <w:sz w:val="28"/>
          <w:szCs w:val="28"/>
        </w:rPr>
      </w:pPr>
      <w:r w:rsidRPr="00375529">
        <w:rPr>
          <w:b/>
          <w:sz w:val="28"/>
          <w:szCs w:val="28"/>
        </w:rPr>
        <w:t>1. Phụ lục các bản vẽ</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34"/>
        <w:gridCol w:w="8121"/>
      </w:tblGrid>
      <w:tr w:rsidR="00D95E72" w:rsidRPr="00375529" w:rsidTr="008A437B">
        <w:trPr>
          <w:trHeight w:val="227"/>
        </w:trPr>
        <w:tc>
          <w:tcPr>
            <w:tcW w:w="1234" w:type="dxa"/>
            <w:tcMar>
              <w:top w:w="100" w:type="dxa"/>
              <w:left w:w="100" w:type="dxa"/>
              <w:bottom w:w="100" w:type="dxa"/>
              <w:right w:w="100" w:type="dxa"/>
            </w:tcMar>
          </w:tcPr>
          <w:p w:rsidR="00D95E72" w:rsidRPr="00375529" w:rsidRDefault="00D95E72" w:rsidP="008A437B">
            <w:pPr>
              <w:widowControl w:val="0"/>
              <w:shd w:val="clear" w:color="auto" w:fill="FFFFFF"/>
              <w:jc w:val="center"/>
              <w:rPr>
                <w:b/>
                <w:bCs/>
                <w:sz w:val="28"/>
                <w:szCs w:val="28"/>
              </w:rPr>
            </w:pPr>
            <w:r w:rsidRPr="00375529">
              <w:rPr>
                <w:b/>
                <w:bCs/>
                <w:sz w:val="28"/>
                <w:szCs w:val="28"/>
              </w:rPr>
              <w:t>TT</w:t>
            </w:r>
          </w:p>
        </w:tc>
        <w:tc>
          <w:tcPr>
            <w:tcW w:w="8121" w:type="dxa"/>
            <w:tcMar>
              <w:top w:w="100" w:type="dxa"/>
              <w:left w:w="100" w:type="dxa"/>
              <w:bottom w:w="100" w:type="dxa"/>
              <w:right w:w="100" w:type="dxa"/>
            </w:tcMar>
          </w:tcPr>
          <w:p w:rsidR="00D95E72" w:rsidRPr="00375529" w:rsidRDefault="00D95E72" w:rsidP="008A437B">
            <w:pPr>
              <w:widowControl w:val="0"/>
              <w:shd w:val="clear" w:color="auto" w:fill="FFFFFF"/>
              <w:jc w:val="center"/>
              <w:rPr>
                <w:b/>
                <w:bCs/>
                <w:sz w:val="28"/>
                <w:szCs w:val="28"/>
              </w:rPr>
            </w:pPr>
            <w:r w:rsidRPr="00375529">
              <w:rPr>
                <w:b/>
                <w:bCs/>
                <w:sz w:val="28"/>
                <w:szCs w:val="28"/>
              </w:rPr>
              <w:t>Tên bản vẽ</w:t>
            </w:r>
          </w:p>
        </w:tc>
      </w:tr>
      <w:tr w:rsidR="00D95E72" w:rsidRPr="00375529" w:rsidTr="008A437B">
        <w:trPr>
          <w:trHeight w:val="227"/>
        </w:trPr>
        <w:tc>
          <w:tcPr>
            <w:tcW w:w="1234" w:type="dxa"/>
            <w:tcMar>
              <w:top w:w="100" w:type="dxa"/>
              <w:left w:w="100" w:type="dxa"/>
              <w:bottom w:w="100" w:type="dxa"/>
              <w:right w:w="100" w:type="dxa"/>
            </w:tcMar>
          </w:tcPr>
          <w:p w:rsidR="00D95E72" w:rsidRPr="00375529" w:rsidRDefault="00D95E72" w:rsidP="008A437B">
            <w:pPr>
              <w:widowControl w:val="0"/>
              <w:shd w:val="clear" w:color="auto" w:fill="FFFFFF"/>
              <w:jc w:val="center"/>
              <w:rPr>
                <w:sz w:val="28"/>
                <w:szCs w:val="28"/>
              </w:rPr>
            </w:pPr>
            <w:r w:rsidRPr="00375529">
              <w:rPr>
                <w:sz w:val="28"/>
                <w:szCs w:val="28"/>
              </w:rPr>
              <w:t>1</w:t>
            </w:r>
          </w:p>
        </w:tc>
        <w:tc>
          <w:tcPr>
            <w:tcW w:w="8121" w:type="dxa"/>
            <w:tcMar>
              <w:top w:w="100" w:type="dxa"/>
              <w:left w:w="100" w:type="dxa"/>
              <w:bottom w:w="100" w:type="dxa"/>
              <w:right w:w="100" w:type="dxa"/>
            </w:tcMar>
          </w:tcPr>
          <w:p w:rsidR="00D95E72" w:rsidRPr="00375529" w:rsidRDefault="00D95E72" w:rsidP="008A437B">
            <w:pPr>
              <w:widowControl w:val="0"/>
              <w:shd w:val="clear" w:color="auto" w:fill="FFFFFF"/>
              <w:jc w:val="both"/>
              <w:rPr>
                <w:sz w:val="28"/>
                <w:szCs w:val="28"/>
              </w:rPr>
            </w:pPr>
            <w:r w:rsidRPr="00375529">
              <w:rPr>
                <w:sz w:val="28"/>
                <w:szCs w:val="28"/>
              </w:rPr>
              <w:t>Bản đồ vị trí khu vực khai thác mỏ (tỷ lệ 1/5.000 hoặc 1/10.000)</w:t>
            </w:r>
          </w:p>
        </w:tc>
      </w:tr>
      <w:tr w:rsidR="00D95E72" w:rsidRPr="00375529" w:rsidTr="008A437B">
        <w:trPr>
          <w:trHeight w:val="227"/>
        </w:trPr>
        <w:tc>
          <w:tcPr>
            <w:tcW w:w="1234" w:type="dxa"/>
            <w:tcMar>
              <w:top w:w="100" w:type="dxa"/>
              <w:left w:w="100" w:type="dxa"/>
              <w:bottom w:w="100" w:type="dxa"/>
              <w:right w:w="100" w:type="dxa"/>
            </w:tcMar>
          </w:tcPr>
          <w:p w:rsidR="00D95E72" w:rsidRPr="00375529" w:rsidRDefault="00D95E72" w:rsidP="008A437B">
            <w:pPr>
              <w:widowControl w:val="0"/>
              <w:shd w:val="clear" w:color="auto" w:fill="FFFFFF"/>
              <w:jc w:val="center"/>
              <w:rPr>
                <w:sz w:val="28"/>
                <w:szCs w:val="28"/>
              </w:rPr>
            </w:pPr>
            <w:r w:rsidRPr="00375529">
              <w:rPr>
                <w:sz w:val="28"/>
                <w:szCs w:val="28"/>
              </w:rPr>
              <w:t>2</w:t>
            </w:r>
          </w:p>
        </w:tc>
        <w:tc>
          <w:tcPr>
            <w:tcW w:w="8121" w:type="dxa"/>
            <w:tcMar>
              <w:top w:w="100" w:type="dxa"/>
              <w:left w:w="100" w:type="dxa"/>
              <w:bottom w:w="100" w:type="dxa"/>
              <w:right w:w="100" w:type="dxa"/>
            </w:tcMar>
          </w:tcPr>
          <w:p w:rsidR="00D95E72" w:rsidRPr="00375529" w:rsidRDefault="00D95E72" w:rsidP="008A437B">
            <w:pPr>
              <w:widowControl w:val="0"/>
              <w:shd w:val="clear" w:color="auto" w:fill="FFFFFF"/>
              <w:jc w:val="both"/>
              <w:rPr>
                <w:sz w:val="28"/>
                <w:szCs w:val="28"/>
              </w:rPr>
            </w:pPr>
            <w:r w:rsidRPr="00375529">
              <w:rPr>
                <w:sz w:val="28"/>
                <w:szCs w:val="28"/>
              </w:rPr>
              <w:t>Bản đồ địa hình có (hoặc không có) lộ vỉa khu mỏ (tỷ lệ 1/1.000 hoặc 1/2.000)</w:t>
            </w:r>
          </w:p>
        </w:tc>
      </w:tr>
      <w:tr w:rsidR="00D95E72" w:rsidRPr="00375529" w:rsidTr="008A437B">
        <w:trPr>
          <w:trHeight w:val="227"/>
        </w:trPr>
        <w:tc>
          <w:tcPr>
            <w:tcW w:w="1234" w:type="dxa"/>
            <w:tcMar>
              <w:top w:w="100" w:type="dxa"/>
              <w:left w:w="100" w:type="dxa"/>
              <w:bottom w:w="100" w:type="dxa"/>
              <w:right w:w="100" w:type="dxa"/>
            </w:tcMar>
          </w:tcPr>
          <w:p w:rsidR="00D95E72" w:rsidRPr="00375529" w:rsidRDefault="00D95E72" w:rsidP="008A437B">
            <w:pPr>
              <w:widowControl w:val="0"/>
              <w:shd w:val="clear" w:color="auto" w:fill="FFFFFF"/>
              <w:jc w:val="center"/>
              <w:rPr>
                <w:sz w:val="28"/>
                <w:szCs w:val="28"/>
              </w:rPr>
            </w:pPr>
            <w:r w:rsidRPr="00375529">
              <w:rPr>
                <w:sz w:val="28"/>
                <w:szCs w:val="28"/>
              </w:rPr>
              <w:t>3</w:t>
            </w:r>
          </w:p>
        </w:tc>
        <w:tc>
          <w:tcPr>
            <w:tcW w:w="8121" w:type="dxa"/>
            <w:tcMar>
              <w:top w:w="100" w:type="dxa"/>
              <w:left w:w="100" w:type="dxa"/>
              <w:bottom w:w="100" w:type="dxa"/>
              <w:right w:w="100" w:type="dxa"/>
            </w:tcMar>
          </w:tcPr>
          <w:p w:rsidR="00D95E72" w:rsidRPr="00375529" w:rsidRDefault="00D95E72" w:rsidP="008A437B">
            <w:pPr>
              <w:widowControl w:val="0"/>
              <w:shd w:val="clear" w:color="auto" w:fill="FFFFFF"/>
              <w:jc w:val="both"/>
              <w:rPr>
                <w:sz w:val="28"/>
                <w:szCs w:val="28"/>
              </w:rPr>
            </w:pPr>
            <w:r w:rsidRPr="00375529">
              <w:rPr>
                <w:sz w:val="28"/>
                <w:szCs w:val="28"/>
              </w:rPr>
              <w:t>Bản đồ kết thúc từng giai đoạn khai thác</w:t>
            </w:r>
          </w:p>
        </w:tc>
      </w:tr>
      <w:tr w:rsidR="00D95E72" w:rsidRPr="00375529" w:rsidTr="008A437B">
        <w:trPr>
          <w:trHeight w:val="227"/>
        </w:trPr>
        <w:tc>
          <w:tcPr>
            <w:tcW w:w="1234" w:type="dxa"/>
            <w:tcMar>
              <w:top w:w="100" w:type="dxa"/>
              <w:left w:w="100" w:type="dxa"/>
              <w:bottom w:w="100" w:type="dxa"/>
              <w:right w:w="100" w:type="dxa"/>
            </w:tcMar>
          </w:tcPr>
          <w:p w:rsidR="00D95E72" w:rsidRPr="00375529" w:rsidRDefault="00D95E72" w:rsidP="008A437B">
            <w:pPr>
              <w:widowControl w:val="0"/>
              <w:shd w:val="clear" w:color="auto" w:fill="FFFFFF"/>
              <w:jc w:val="center"/>
              <w:rPr>
                <w:sz w:val="28"/>
                <w:szCs w:val="28"/>
              </w:rPr>
            </w:pPr>
            <w:r w:rsidRPr="00375529">
              <w:rPr>
                <w:sz w:val="28"/>
                <w:szCs w:val="28"/>
              </w:rPr>
              <w:t>4</w:t>
            </w:r>
          </w:p>
        </w:tc>
        <w:tc>
          <w:tcPr>
            <w:tcW w:w="8121" w:type="dxa"/>
            <w:tcMar>
              <w:top w:w="100" w:type="dxa"/>
              <w:left w:w="100" w:type="dxa"/>
              <w:bottom w:w="100" w:type="dxa"/>
              <w:right w:w="100" w:type="dxa"/>
            </w:tcMar>
          </w:tcPr>
          <w:p w:rsidR="00D95E72" w:rsidRPr="00375529" w:rsidRDefault="00D95E72" w:rsidP="008A437B">
            <w:pPr>
              <w:widowControl w:val="0"/>
              <w:shd w:val="clear" w:color="auto" w:fill="FFFFFF"/>
              <w:jc w:val="both"/>
              <w:rPr>
                <w:sz w:val="28"/>
                <w:szCs w:val="28"/>
              </w:rPr>
            </w:pPr>
            <w:r w:rsidRPr="00375529">
              <w:rPr>
                <w:sz w:val="28"/>
                <w:szCs w:val="28"/>
              </w:rPr>
              <w:t>Bản đồ kết thúc khai thác mỏ (tỷ lệ 1/2.000 hoặc 1/5.000)</w:t>
            </w:r>
          </w:p>
        </w:tc>
      </w:tr>
      <w:tr w:rsidR="00D95E72" w:rsidRPr="00375529" w:rsidTr="008A437B">
        <w:trPr>
          <w:trHeight w:val="227"/>
        </w:trPr>
        <w:tc>
          <w:tcPr>
            <w:tcW w:w="1234" w:type="dxa"/>
            <w:tcMar>
              <w:top w:w="100" w:type="dxa"/>
              <w:left w:w="100" w:type="dxa"/>
              <w:bottom w:w="100" w:type="dxa"/>
              <w:right w:w="100" w:type="dxa"/>
            </w:tcMar>
          </w:tcPr>
          <w:p w:rsidR="00D95E72" w:rsidRPr="00375529" w:rsidRDefault="00D95E72" w:rsidP="008A437B">
            <w:pPr>
              <w:widowControl w:val="0"/>
              <w:shd w:val="clear" w:color="auto" w:fill="FFFFFF"/>
              <w:jc w:val="center"/>
              <w:rPr>
                <w:sz w:val="28"/>
                <w:szCs w:val="28"/>
              </w:rPr>
            </w:pPr>
            <w:r w:rsidRPr="00375529">
              <w:rPr>
                <w:sz w:val="28"/>
                <w:szCs w:val="28"/>
              </w:rPr>
              <w:t>5</w:t>
            </w:r>
          </w:p>
        </w:tc>
        <w:tc>
          <w:tcPr>
            <w:tcW w:w="8121" w:type="dxa"/>
            <w:tcMar>
              <w:top w:w="100" w:type="dxa"/>
              <w:left w:w="100" w:type="dxa"/>
              <w:bottom w:w="100" w:type="dxa"/>
              <w:right w:w="100" w:type="dxa"/>
            </w:tcMar>
          </w:tcPr>
          <w:p w:rsidR="00D95E72" w:rsidRPr="00375529" w:rsidRDefault="00D95E72" w:rsidP="008A437B">
            <w:pPr>
              <w:widowControl w:val="0"/>
              <w:shd w:val="clear" w:color="auto" w:fill="FFFFFF"/>
              <w:jc w:val="both"/>
              <w:rPr>
                <w:sz w:val="28"/>
                <w:szCs w:val="28"/>
              </w:rPr>
            </w:pPr>
            <w:r w:rsidRPr="00375529">
              <w:rPr>
                <w:sz w:val="28"/>
                <w:szCs w:val="28"/>
              </w:rPr>
              <w:t>Bản đồ tổng mặt bằng hiện trạng mỏ (tỷ lệ 1/2.000 hoặc 1/5.000), có thể hiện tất cả các hạng mục công trình và mạng kỹ thuật</w:t>
            </w:r>
          </w:p>
        </w:tc>
      </w:tr>
      <w:tr w:rsidR="00D95E72" w:rsidRPr="00375529" w:rsidTr="008A437B">
        <w:trPr>
          <w:trHeight w:val="227"/>
        </w:trPr>
        <w:tc>
          <w:tcPr>
            <w:tcW w:w="1234" w:type="dxa"/>
            <w:tcMar>
              <w:top w:w="100" w:type="dxa"/>
              <w:left w:w="100" w:type="dxa"/>
              <w:bottom w:w="100" w:type="dxa"/>
              <w:right w:w="100" w:type="dxa"/>
            </w:tcMar>
          </w:tcPr>
          <w:p w:rsidR="00D95E72" w:rsidRPr="00375529" w:rsidRDefault="00D95E72" w:rsidP="008A437B">
            <w:pPr>
              <w:widowControl w:val="0"/>
              <w:shd w:val="clear" w:color="auto" w:fill="FFFFFF"/>
              <w:jc w:val="center"/>
              <w:rPr>
                <w:sz w:val="28"/>
                <w:szCs w:val="28"/>
              </w:rPr>
            </w:pPr>
            <w:r w:rsidRPr="00375529">
              <w:rPr>
                <w:sz w:val="28"/>
                <w:szCs w:val="28"/>
              </w:rPr>
              <w:t>6</w:t>
            </w:r>
          </w:p>
        </w:tc>
        <w:tc>
          <w:tcPr>
            <w:tcW w:w="8121" w:type="dxa"/>
            <w:tcMar>
              <w:top w:w="100" w:type="dxa"/>
              <w:left w:w="100" w:type="dxa"/>
              <w:bottom w:w="100" w:type="dxa"/>
              <w:right w:w="100" w:type="dxa"/>
            </w:tcMar>
          </w:tcPr>
          <w:p w:rsidR="00D95E72" w:rsidRPr="00375529" w:rsidRDefault="00D95E72" w:rsidP="008A437B">
            <w:pPr>
              <w:widowControl w:val="0"/>
              <w:shd w:val="clear" w:color="auto" w:fill="FFFFFF"/>
              <w:jc w:val="both"/>
              <w:rPr>
                <w:sz w:val="28"/>
                <w:szCs w:val="28"/>
              </w:rPr>
            </w:pPr>
            <w:r w:rsidRPr="00375529">
              <w:rPr>
                <w:sz w:val="28"/>
                <w:szCs w:val="28"/>
              </w:rPr>
              <w:t>Bản đồ vị trí khu vực cải tạo, phục hồi môi trường (tỷ lệ 1/5.000 hoặc 1/10.000)</w:t>
            </w:r>
          </w:p>
        </w:tc>
      </w:tr>
      <w:tr w:rsidR="00D95E72" w:rsidRPr="00375529" w:rsidTr="008A437B">
        <w:trPr>
          <w:trHeight w:val="227"/>
        </w:trPr>
        <w:tc>
          <w:tcPr>
            <w:tcW w:w="1234" w:type="dxa"/>
            <w:tcMar>
              <w:top w:w="100" w:type="dxa"/>
              <w:left w:w="100" w:type="dxa"/>
              <w:bottom w:w="100" w:type="dxa"/>
              <w:right w:w="100" w:type="dxa"/>
            </w:tcMar>
          </w:tcPr>
          <w:p w:rsidR="00D95E72" w:rsidRPr="00375529" w:rsidRDefault="00D95E72" w:rsidP="008A437B">
            <w:pPr>
              <w:widowControl w:val="0"/>
              <w:shd w:val="clear" w:color="auto" w:fill="FFFFFF"/>
              <w:jc w:val="center"/>
              <w:rPr>
                <w:sz w:val="28"/>
                <w:szCs w:val="28"/>
              </w:rPr>
            </w:pPr>
            <w:r w:rsidRPr="00375529">
              <w:rPr>
                <w:sz w:val="28"/>
                <w:szCs w:val="28"/>
              </w:rPr>
              <w:t>7</w:t>
            </w:r>
          </w:p>
        </w:tc>
        <w:tc>
          <w:tcPr>
            <w:tcW w:w="8121" w:type="dxa"/>
            <w:tcMar>
              <w:top w:w="100" w:type="dxa"/>
              <w:left w:w="100" w:type="dxa"/>
              <w:bottom w:w="100" w:type="dxa"/>
              <w:right w:w="100" w:type="dxa"/>
            </w:tcMar>
          </w:tcPr>
          <w:p w:rsidR="00D95E72" w:rsidRPr="00375529" w:rsidRDefault="00D95E72" w:rsidP="008A437B">
            <w:pPr>
              <w:widowControl w:val="0"/>
              <w:shd w:val="clear" w:color="auto" w:fill="FFFFFF"/>
              <w:jc w:val="both"/>
              <w:rPr>
                <w:sz w:val="28"/>
                <w:szCs w:val="28"/>
              </w:rPr>
            </w:pPr>
            <w:r w:rsidRPr="00375529">
              <w:rPr>
                <w:sz w:val="28"/>
                <w:szCs w:val="28"/>
              </w:rPr>
              <w:t>Bản đồ cải tạo, phục hồi môi trường theo từng giai đoạn, từng năm</w:t>
            </w:r>
          </w:p>
        </w:tc>
      </w:tr>
      <w:tr w:rsidR="00D95E72" w:rsidRPr="00375529" w:rsidTr="008A437B">
        <w:trPr>
          <w:trHeight w:val="227"/>
        </w:trPr>
        <w:tc>
          <w:tcPr>
            <w:tcW w:w="1234" w:type="dxa"/>
            <w:tcMar>
              <w:top w:w="100" w:type="dxa"/>
              <w:left w:w="100" w:type="dxa"/>
              <w:bottom w:w="100" w:type="dxa"/>
              <w:right w:w="100" w:type="dxa"/>
            </w:tcMar>
          </w:tcPr>
          <w:p w:rsidR="00D95E72" w:rsidRPr="00375529" w:rsidRDefault="00D95E72" w:rsidP="008A437B">
            <w:pPr>
              <w:widowControl w:val="0"/>
              <w:shd w:val="clear" w:color="auto" w:fill="FFFFFF"/>
              <w:jc w:val="center"/>
              <w:rPr>
                <w:sz w:val="28"/>
                <w:szCs w:val="28"/>
              </w:rPr>
            </w:pPr>
            <w:r w:rsidRPr="00375529">
              <w:rPr>
                <w:sz w:val="28"/>
                <w:szCs w:val="28"/>
              </w:rPr>
              <w:t>8</w:t>
            </w:r>
          </w:p>
        </w:tc>
        <w:tc>
          <w:tcPr>
            <w:tcW w:w="8121" w:type="dxa"/>
            <w:tcMar>
              <w:top w:w="100" w:type="dxa"/>
              <w:left w:w="100" w:type="dxa"/>
              <w:bottom w:w="100" w:type="dxa"/>
              <w:right w:w="100" w:type="dxa"/>
            </w:tcMar>
          </w:tcPr>
          <w:p w:rsidR="00D95E72" w:rsidRPr="00375529" w:rsidRDefault="00D95E72" w:rsidP="008A437B">
            <w:pPr>
              <w:widowControl w:val="0"/>
              <w:shd w:val="clear" w:color="auto" w:fill="FFFFFF"/>
              <w:jc w:val="both"/>
              <w:rPr>
                <w:sz w:val="28"/>
                <w:szCs w:val="28"/>
              </w:rPr>
            </w:pPr>
            <w:r w:rsidRPr="00375529">
              <w:rPr>
                <w:sz w:val="28"/>
                <w:szCs w:val="28"/>
              </w:rPr>
              <w:t>Bản đồ hoàn thổ không gian đã khai thác (tỷ lệ 1/1.000 hoặc 1/2.000)</w:t>
            </w:r>
          </w:p>
        </w:tc>
      </w:tr>
      <w:tr w:rsidR="00D95E72" w:rsidRPr="00375529" w:rsidTr="008A437B">
        <w:trPr>
          <w:trHeight w:val="227"/>
        </w:trPr>
        <w:tc>
          <w:tcPr>
            <w:tcW w:w="1234" w:type="dxa"/>
            <w:tcMar>
              <w:top w:w="100" w:type="dxa"/>
              <w:left w:w="100" w:type="dxa"/>
              <w:bottom w:w="100" w:type="dxa"/>
              <w:right w:w="100" w:type="dxa"/>
            </w:tcMar>
          </w:tcPr>
          <w:p w:rsidR="00D95E72" w:rsidRPr="00375529" w:rsidRDefault="00D95E72" w:rsidP="008A437B">
            <w:pPr>
              <w:widowControl w:val="0"/>
              <w:shd w:val="clear" w:color="auto" w:fill="FFFFFF"/>
              <w:jc w:val="center"/>
              <w:rPr>
                <w:sz w:val="28"/>
                <w:szCs w:val="28"/>
              </w:rPr>
            </w:pPr>
            <w:r w:rsidRPr="00375529">
              <w:rPr>
                <w:sz w:val="28"/>
                <w:szCs w:val="28"/>
              </w:rPr>
              <w:t>9</w:t>
            </w:r>
          </w:p>
        </w:tc>
        <w:tc>
          <w:tcPr>
            <w:tcW w:w="8121" w:type="dxa"/>
            <w:tcMar>
              <w:top w:w="100" w:type="dxa"/>
              <w:left w:w="100" w:type="dxa"/>
              <w:bottom w:w="100" w:type="dxa"/>
              <w:right w:w="100" w:type="dxa"/>
            </w:tcMar>
          </w:tcPr>
          <w:p w:rsidR="00D95E72" w:rsidRPr="00375529" w:rsidRDefault="00D95E72" w:rsidP="008A437B">
            <w:pPr>
              <w:widowControl w:val="0"/>
              <w:shd w:val="clear" w:color="auto" w:fill="FFFFFF"/>
              <w:jc w:val="both"/>
              <w:rPr>
                <w:sz w:val="28"/>
                <w:szCs w:val="28"/>
              </w:rPr>
            </w:pPr>
            <w:r w:rsidRPr="00375529">
              <w:rPr>
                <w:sz w:val="28"/>
                <w:szCs w:val="28"/>
              </w:rPr>
              <w:t>Các bản vẽ thiết kế chi tiết các công trình cải tạo, phục hồi môi trường</w:t>
            </w:r>
          </w:p>
        </w:tc>
      </w:tr>
      <w:tr w:rsidR="00D95E72" w:rsidRPr="00375529" w:rsidTr="008A437B">
        <w:trPr>
          <w:trHeight w:val="227"/>
        </w:trPr>
        <w:tc>
          <w:tcPr>
            <w:tcW w:w="1234" w:type="dxa"/>
            <w:tcMar>
              <w:top w:w="100" w:type="dxa"/>
              <w:left w:w="100" w:type="dxa"/>
              <w:bottom w:w="100" w:type="dxa"/>
              <w:right w:w="100" w:type="dxa"/>
            </w:tcMar>
          </w:tcPr>
          <w:p w:rsidR="00D95E72" w:rsidRPr="00375529" w:rsidRDefault="00D95E72" w:rsidP="008A437B">
            <w:pPr>
              <w:widowControl w:val="0"/>
              <w:shd w:val="clear" w:color="auto" w:fill="FFFFFF"/>
              <w:jc w:val="center"/>
              <w:rPr>
                <w:sz w:val="28"/>
                <w:szCs w:val="28"/>
              </w:rPr>
            </w:pPr>
            <w:r w:rsidRPr="00375529">
              <w:rPr>
                <w:sz w:val="28"/>
                <w:szCs w:val="28"/>
              </w:rPr>
              <w:t>10</w:t>
            </w:r>
          </w:p>
        </w:tc>
        <w:tc>
          <w:tcPr>
            <w:tcW w:w="8121" w:type="dxa"/>
            <w:tcMar>
              <w:top w:w="100" w:type="dxa"/>
              <w:left w:w="100" w:type="dxa"/>
              <w:bottom w:w="100" w:type="dxa"/>
              <w:right w:w="100" w:type="dxa"/>
            </w:tcMar>
          </w:tcPr>
          <w:p w:rsidR="00D95E72" w:rsidRPr="00375529" w:rsidRDefault="00D95E72" w:rsidP="008A437B">
            <w:pPr>
              <w:widowControl w:val="0"/>
              <w:shd w:val="clear" w:color="auto" w:fill="FFFFFF"/>
              <w:jc w:val="both"/>
              <w:rPr>
                <w:sz w:val="28"/>
                <w:szCs w:val="28"/>
              </w:rPr>
            </w:pPr>
            <w:r w:rsidRPr="00375529">
              <w:rPr>
                <w:sz w:val="28"/>
                <w:szCs w:val="28"/>
              </w:rPr>
              <w:t>Sơ đồ vị trí các công trình quan trắc môi trường, giám sát môi trường</w:t>
            </w:r>
          </w:p>
        </w:tc>
      </w:tr>
    </w:tbl>
    <w:p w:rsidR="00D95E72" w:rsidRPr="00375529" w:rsidRDefault="00D95E72" w:rsidP="00D95E72">
      <w:pPr>
        <w:widowControl w:val="0"/>
        <w:shd w:val="clear" w:color="auto" w:fill="FFFFFF"/>
        <w:spacing w:after="120"/>
        <w:ind w:firstLine="567"/>
        <w:jc w:val="both"/>
        <w:rPr>
          <w:b/>
          <w:sz w:val="28"/>
          <w:szCs w:val="28"/>
        </w:rPr>
      </w:pPr>
    </w:p>
    <w:p w:rsidR="00D95E72" w:rsidRPr="00375529" w:rsidRDefault="00D95E72" w:rsidP="00D95E72">
      <w:pPr>
        <w:widowControl w:val="0"/>
        <w:shd w:val="clear" w:color="auto" w:fill="FFFFFF"/>
        <w:spacing w:after="120"/>
        <w:ind w:firstLine="567"/>
        <w:jc w:val="both"/>
        <w:rPr>
          <w:b/>
          <w:sz w:val="28"/>
          <w:szCs w:val="28"/>
        </w:rPr>
      </w:pPr>
      <w:r w:rsidRPr="00375529">
        <w:rPr>
          <w:b/>
          <w:sz w:val="28"/>
          <w:szCs w:val="28"/>
        </w:rPr>
        <w:t>2. Phụ lục các Hồ sơ, tài liệu liên quan</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Bản sao quyết định phê duyệt/giấy xác nhận báo cáo đánh giá tác động môi trường/bản cam kết bảo vệ môi trường/đề án bảo vệ môi trường đơn giản/đề án bảo vệ môi trường chi tiết/quyết định phê duyệt trữ lượng khoáng sản/ giấy phép khai thác khoáng sản (nếu có);</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Bản sao quyết định phê duyệt dự án đầu tư khai thác và thông báo thẩm định thiết kế cơ sở hoặc tài liệu tương đương (nếu có);</w:t>
      </w:r>
    </w:p>
    <w:p w:rsidR="00D95E72" w:rsidRPr="00375529" w:rsidRDefault="00D95E72" w:rsidP="00D95E72">
      <w:pPr>
        <w:widowControl w:val="0"/>
        <w:shd w:val="clear" w:color="auto" w:fill="FFFFFF"/>
        <w:spacing w:after="120"/>
        <w:ind w:firstLine="567"/>
        <w:jc w:val="both"/>
        <w:rPr>
          <w:sz w:val="28"/>
          <w:szCs w:val="28"/>
        </w:rPr>
      </w:pPr>
      <w:r w:rsidRPr="00375529">
        <w:rPr>
          <w:sz w:val="28"/>
          <w:szCs w:val="28"/>
        </w:rPr>
        <w:t>- Đơn giá sử dụng tính dự toán kinh phí cải tạo, phục hồi môi trường; đơn giá, định mức của các bộ, ngành và địa phương liên quan; bản đồ quy hoạch sử dụng đất (nếu có).</w:t>
      </w:r>
    </w:p>
    <w:p w:rsidR="000F5883" w:rsidRPr="00D95E72" w:rsidRDefault="000F5883" w:rsidP="00D95E72">
      <w:bookmarkStart w:id="0" w:name="_GoBack"/>
      <w:bookmarkEnd w:id="0"/>
    </w:p>
    <w:sectPr w:rsidR="000F5883" w:rsidRPr="00D95E72" w:rsidSect="00D3465F">
      <w:headerReference w:type="default" r:id="rId8"/>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C67" w:rsidRDefault="00734C67">
      <w:r>
        <w:separator/>
      </w:r>
    </w:p>
  </w:endnote>
  <w:endnote w:type="continuationSeparator" w:id="0">
    <w:p w:rsidR="00734C67" w:rsidRDefault="0073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C67" w:rsidRDefault="00734C67">
      <w:r>
        <w:separator/>
      </w:r>
    </w:p>
  </w:footnote>
  <w:footnote w:type="continuationSeparator" w:id="0">
    <w:p w:rsidR="00734C67" w:rsidRDefault="00734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0A0" w:rsidRDefault="0011252F">
    <w:pPr>
      <w:pStyle w:val="Header"/>
      <w:jc w:val="center"/>
    </w:pPr>
    <w:r>
      <w:fldChar w:fldCharType="begin"/>
    </w:r>
    <w:r>
      <w:instrText xml:space="preserve"> PAGE   \* MERGEFORMAT </w:instrText>
    </w:r>
    <w:r>
      <w:fldChar w:fldCharType="separate"/>
    </w:r>
    <w:r w:rsidR="00D95E72">
      <w:rPr>
        <w:noProof/>
      </w:rPr>
      <w:t>7</w:t>
    </w:r>
    <w:r>
      <w:fldChar w:fldCharType="end"/>
    </w:r>
  </w:p>
  <w:p w:rsidR="000370A0" w:rsidRDefault="00734C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94D18"/>
    <w:multiLevelType w:val="hybridMultilevel"/>
    <w:tmpl w:val="C6288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EA"/>
    <w:rsid w:val="00010C3D"/>
    <w:rsid w:val="0004153C"/>
    <w:rsid w:val="00092318"/>
    <w:rsid w:val="000B6323"/>
    <w:rsid w:val="000F39FA"/>
    <w:rsid w:val="000F49D0"/>
    <w:rsid w:val="000F5883"/>
    <w:rsid w:val="0011252F"/>
    <w:rsid w:val="00117370"/>
    <w:rsid w:val="001204AF"/>
    <w:rsid w:val="00122D3E"/>
    <w:rsid w:val="001C064A"/>
    <w:rsid w:val="001C2F6B"/>
    <w:rsid w:val="00217F3A"/>
    <w:rsid w:val="002614EB"/>
    <w:rsid w:val="00280EE2"/>
    <w:rsid w:val="00293337"/>
    <w:rsid w:val="002A69FA"/>
    <w:rsid w:val="002C658C"/>
    <w:rsid w:val="003837D4"/>
    <w:rsid w:val="003D0F04"/>
    <w:rsid w:val="003D6363"/>
    <w:rsid w:val="003F67BE"/>
    <w:rsid w:val="00441FBB"/>
    <w:rsid w:val="00470F04"/>
    <w:rsid w:val="004C0236"/>
    <w:rsid w:val="005044DF"/>
    <w:rsid w:val="00514EA7"/>
    <w:rsid w:val="005C70AD"/>
    <w:rsid w:val="005E522D"/>
    <w:rsid w:val="006574C5"/>
    <w:rsid w:val="00660E84"/>
    <w:rsid w:val="00680798"/>
    <w:rsid w:val="00691886"/>
    <w:rsid w:val="00697FDA"/>
    <w:rsid w:val="006D71CD"/>
    <w:rsid w:val="006F22B4"/>
    <w:rsid w:val="00727FC6"/>
    <w:rsid w:val="00734C67"/>
    <w:rsid w:val="007E67DB"/>
    <w:rsid w:val="007E7F12"/>
    <w:rsid w:val="00890758"/>
    <w:rsid w:val="009064B2"/>
    <w:rsid w:val="009320ED"/>
    <w:rsid w:val="00935E32"/>
    <w:rsid w:val="009400DA"/>
    <w:rsid w:val="0094431E"/>
    <w:rsid w:val="00973FF4"/>
    <w:rsid w:val="00980CEC"/>
    <w:rsid w:val="009D681A"/>
    <w:rsid w:val="00A04FA5"/>
    <w:rsid w:val="00A07FBF"/>
    <w:rsid w:val="00A62321"/>
    <w:rsid w:val="00A73CB0"/>
    <w:rsid w:val="00AC31BF"/>
    <w:rsid w:val="00AE3EFA"/>
    <w:rsid w:val="00B672AE"/>
    <w:rsid w:val="00B73910"/>
    <w:rsid w:val="00BC6472"/>
    <w:rsid w:val="00BD45B1"/>
    <w:rsid w:val="00C22C9A"/>
    <w:rsid w:val="00C47C76"/>
    <w:rsid w:val="00C66BCA"/>
    <w:rsid w:val="00C762D6"/>
    <w:rsid w:val="00CB1BDD"/>
    <w:rsid w:val="00CB482E"/>
    <w:rsid w:val="00CC0E56"/>
    <w:rsid w:val="00D77E1C"/>
    <w:rsid w:val="00D95E72"/>
    <w:rsid w:val="00DD7EB5"/>
    <w:rsid w:val="00E042B1"/>
    <w:rsid w:val="00F3505E"/>
    <w:rsid w:val="00F37D84"/>
    <w:rsid w:val="00F77FF2"/>
    <w:rsid w:val="00F865EA"/>
    <w:rsid w:val="00FB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2F"/>
    <w:pPr>
      <w:tabs>
        <w:tab w:val="center" w:pos="4513"/>
        <w:tab w:val="right" w:pos="9026"/>
      </w:tabs>
    </w:pPr>
    <w:rPr>
      <w:lang w:eastAsia="x-none"/>
    </w:rPr>
  </w:style>
  <w:style w:type="character" w:customStyle="1" w:styleId="HeaderChar">
    <w:name w:val="Header Char"/>
    <w:basedOn w:val="DefaultParagraphFont"/>
    <w:link w:val="Header"/>
    <w:uiPriority w:val="99"/>
    <w:rsid w:val="0011252F"/>
    <w:rPr>
      <w:rFonts w:ascii="Times New Roman" w:eastAsia="Times New Roman" w:hAnsi="Times New Roman" w:cs="Times New Roman"/>
      <w:sz w:val="24"/>
      <w:szCs w:val="24"/>
      <w:lang w:eastAsia="x-none"/>
    </w:rPr>
  </w:style>
  <w:style w:type="paragraph" w:styleId="BodyText">
    <w:name w:val="Body Text"/>
    <w:basedOn w:val="Normal"/>
    <w:link w:val="BodyTextChar"/>
    <w:semiHidden/>
    <w:unhideWhenUsed/>
    <w:rsid w:val="006D71CD"/>
    <w:pPr>
      <w:spacing w:after="120"/>
    </w:pPr>
    <w:rPr>
      <w:rFonts w:ascii="Calibri" w:eastAsia="Batang" w:hAnsi="Calibri"/>
      <w:lang w:eastAsia="ko-KR"/>
    </w:rPr>
  </w:style>
  <w:style w:type="character" w:customStyle="1" w:styleId="BodyTextChar">
    <w:name w:val="Body Text Char"/>
    <w:basedOn w:val="DefaultParagraphFont"/>
    <w:link w:val="BodyText"/>
    <w:semiHidden/>
    <w:rsid w:val="006D71CD"/>
    <w:rPr>
      <w:rFonts w:ascii="Calibri" w:eastAsia="Batang" w:hAnsi="Calibri" w:cs="Times New Roman"/>
      <w:sz w:val="24"/>
      <w:szCs w:val="24"/>
      <w:lang w:eastAsia="ko-KR"/>
    </w:rPr>
  </w:style>
  <w:style w:type="paragraph" w:styleId="BodyText3">
    <w:name w:val="Body Text 3"/>
    <w:basedOn w:val="Normal"/>
    <w:link w:val="BodyText3Char"/>
    <w:semiHidden/>
    <w:unhideWhenUsed/>
    <w:rsid w:val="006D71CD"/>
    <w:pPr>
      <w:spacing w:after="120"/>
    </w:pPr>
    <w:rPr>
      <w:rFonts w:ascii="Calibri" w:eastAsia="Batang" w:hAnsi="Calibri"/>
      <w:sz w:val="16"/>
      <w:szCs w:val="16"/>
      <w:lang w:eastAsia="ko-KR"/>
    </w:rPr>
  </w:style>
  <w:style w:type="character" w:customStyle="1" w:styleId="BodyText3Char">
    <w:name w:val="Body Text 3 Char"/>
    <w:basedOn w:val="DefaultParagraphFont"/>
    <w:link w:val="BodyText3"/>
    <w:semiHidden/>
    <w:rsid w:val="006D71CD"/>
    <w:rPr>
      <w:rFonts w:ascii="Calibri" w:eastAsia="Batang" w:hAnsi="Calibri" w:cs="Times New Roman"/>
      <w:sz w:val="16"/>
      <w:szCs w:val="16"/>
      <w:lang w:eastAsia="ko-KR"/>
    </w:rPr>
  </w:style>
  <w:style w:type="paragraph" w:styleId="BodyTextIndent2">
    <w:name w:val="Body Text Indent 2"/>
    <w:basedOn w:val="Normal"/>
    <w:link w:val="BodyTextIndent2Char"/>
    <w:semiHidden/>
    <w:unhideWhenUsed/>
    <w:rsid w:val="006D71CD"/>
    <w:pPr>
      <w:spacing w:after="120" w:line="480" w:lineRule="auto"/>
      <w:ind w:left="283"/>
    </w:pPr>
    <w:rPr>
      <w:rFonts w:ascii="Calibri" w:eastAsia="Batang" w:hAnsi="Calibri"/>
      <w:lang w:eastAsia="ko-KR"/>
    </w:rPr>
  </w:style>
  <w:style w:type="character" w:customStyle="1" w:styleId="BodyTextIndent2Char">
    <w:name w:val="Body Text Indent 2 Char"/>
    <w:basedOn w:val="DefaultParagraphFont"/>
    <w:link w:val="BodyTextIndent2"/>
    <w:semiHidden/>
    <w:rsid w:val="006D71CD"/>
    <w:rPr>
      <w:rFonts w:ascii="Calibri" w:eastAsia="Batang" w:hAnsi="Calibri" w:cs="Times New Roman"/>
      <w:sz w:val="24"/>
      <w:szCs w:val="24"/>
      <w:lang w:eastAsia="ko-KR"/>
    </w:rPr>
  </w:style>
  <w:style w:type="table" w:styleId="TableGrid">
    <w:name w:val="Table Grid"/>
    <w:basedOn w:val="TableNormal"/>
    <w:rsid w:val="00CB48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A62321"/>
    <w:pPr>
      <w:spacing w:after="120"/>
      <w:ind w:left="360"/>
    </w:pPr>
  </w:style>
  <w:style w:type="character" w:customStyle="1" w:styleId="BodyTextIndentChar">
    <w:name w:val="Body Text Indent Char"/>
    <w:basedOn w:val="DefaultParagraphFont"/>
    <w:link w:val="BodyTextIndent"/>
    <w:uiPriority w:val="99"/>
    <w:semiHidden/>
    <w:rsid w:val="00A62321"/>
    <w:rPr>
      <w:rFonts w:ascii="Times New Roman" w:eastAsia="Times New Roman" w:hAnsi="Times New Roman" w:cs="Times New Roman"/>
      <w:sz w:val="24"/>
      <w:szCs w:val="24"/>
    </w:rPr>
  </w:style>
  <w:style w:type="paragraph" w:styleId="EndnoteText">
    <w:name w:val="endnote text"/>
    <w:basedOn w:val="Normal"/>
    <w:link w:val="EndnoteTextChar"/>
    <w:rsid w:val="00A62321"/>
    <w:rPr>
      <w:rFonts w:ascii=".VnTime" w:hAnsi=".VnTime"/>
      <w:sz w:val="20"/>
      <w:szCs w:val="20"/>
    </w:rPr>
  </w:style>
  <w:style w:type="character" w:customStyle="1" w:styleId="EndnoteTextChar">
    <w:name w:val="Endnote Text Char"/>
    <w:basedOn w:val="DefaultParagraphFont"/>
    <w:link w:val="EndnoteText"/>
    <w:rsid w:val="00A62321"/>
    <w:rPr>
      <w:rFonts w:ascii=".VnTime" w:eastAsia="Times New Roman" w:hAnsi=".VnTime" w:cs="Times New Roman"/>
      <w:sz w:val="20"/>
      <w:szCs w:val="20"/>
    </w:rPr>
  </w:style>
  <w:style w:type="character" w:styleId="EndnoteReference">
    <w:name w:val="endnote reference"/>
    <w:rsid w:val="00A62321"/>
    <w:rPr>
      <w:vertAlign w:val="superscript"/>
    </w:rPr>
  </w:style>
  <w:style w:type="paragraph" w:styleId="BalloonText">
    <w:name w:val="Balloon Text"/>
    <w:basedOn w:val="Normal"/>
    <w:link w:val="BalloonTextChar"/>
    <w:uiPriority w:val="99"/>
    <w:semiHidden/>
    <w:unhideWhenUsed/>
    <w:rsid w:val="00217F3A"/>
    <w:rPr>
      <w:rFonts w:ascii="Tahoma" w:hAnsi="Tahoma" w:cs="Tahoma"/>
      <w:sz w:val="16"/>
      <w:szCs w:val="16"/>
    </w:rPr>
  </w:style>
  <w:style w:type="character" w:customStyle="1" w:styleId="BalloonTextChar">
    <w:name w:val="Balloon Text Char"/>
    <w:basedOn w:val="DefaultParagraphFont"/>
    <w:link w:val="BalloonText"/>
    <w:uiPriority w:val="99"/>
    <w:semiHidden/>
    <w:rsid w:val="00217F3A"/>
    <w:rPr>
      <w:rFonts w:ascii="Tahoma" w:eastAsia="Times New Roman" w:hAnsi="Tahoma" w:cs="Tahoma"/>
      <w:sz w:val="16"/>
      <w:szCs w:val="16"/>
    </w:rPr>
  </w:style>
  <w:style w:type="paragraph" w:styleId="FootnoteText">
    <w:name w:val="footnote text"/>
    <w:basedOn w:val="Normal"/>
    <w:link w:val="FootnoteTextChar"/>
    <w:uiPriority w:val="99"/>
    <w:rsid w:val="00935E32"/>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935E32"/>
    <w:rPr>
      <w:rFonts w:ascii="Arial" w:eastAsia="SimSun" w:hAnsi="Arial" w:cs="Times New Roman"/>
      <w:sz w:val="20"/>
      <w:szCs w:val="20"/>
      <w:lang w:val="en-GB" w:eastAsia="ja-JP"/>
    </w:rPr>
  </w:style>
  <w:style w:type="character" w:styleId="FootnoteReference">
    <w:name w:val="footnote reference"/>
    <w:rsid w:val="00935E32"/>
    <w:rPr>
      <w:vertAlign w:val="superscript"/>
    </w:rPr>
  </w:style>
  <w:style w:type="paragraph" w:styleId="ListParagraph">
    <w:name w:val="List Paragraph"/>
    <w:basedOn w:val="Normal"/>
    <w:link w:val="ListParagraphChar"/>
    <w:uiPriority w:val="34"/>
    <w:qFormat/>
    <w:rsid w:val="002C658C"/>
    <w:pPr>
      <w:spacing w:after="160" w:line="259" w:lineRule="auto"/>
      <w:ind w:left="720"/>
      <w:contextualSpacing/>
    </w:pPr>
    <w:rPr>
      <w:rFonts w:eastAsia="Calibri"/>
      <w:sz w:val="20"/>
      <w:szCs w:val="20"/>
    </w:rPr>
  </w:style>
  <w:style w:type="character" w:customStyle="1" w:styleId="ListParagraphChar">
    <w:name w:val="List Paragraph Char"/>
    <w:link w:val="ListParagraph"/>
    <w:uiPriority w:val="34"/>
    <w:locked/>
    <w:rsid w:val="002C658C"/>
    <w:rPr>
      <w:rFonts w:ascii="Times New Roman" w:eastAsia="Calibri" w:hAnsi="Times New Roman" w:cs="Times New Roman"/>
      <w:sz w:val="20"/>
      <w:szCs w:val="20"/>
    </w:rPr>
  </w:style>
  <w:style w:type="character" w:customStyle="1" w:styleId="normal-h1">
    <w:name w:val="normal-h1"/>
    <w:rsid w:val="006F22B4"/>
    <w:rPr>
      <w:rFonts w:ascii="Times New Roman" w:hAnsi="Times New Roman" w:cs="Times New Roman" w:hint="default"/>
      <w:color w:val="0000FF"/>
      <w:sz w:val="24"/>
      <w:szCs w:val="24"/>
    </w:rPr>
  </w:style>
  <w:style w:type="paragraph" w:customStyle="1" w:styleId="normal-p">
    <w:name w:val="normal-p"/>
    <w:basedOn w:val="Normal"/>
    <w:rsid w:val="006F22B4"/>
    <w:pPr>
      <w:jc w:val="both"/>
    </w:pPr>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2F"/>
    <w:pPr>
      <w:tabs>
        <w:tab w:val="center" w:pos="4513"/>
        <w:tab w:val="right" w:pos="9026"/>
      </w:tabs>
    </w:pPr>
    <w:rPr>
      <w:lang w:eastAsia="x-none"/>
    </w:rPr>
  </w:style>
  <w:style w:type="character" w:customStyle="1" w:styleId="HeaderChar">
    <w:name w:val="Header Char"/>
    <w:basedOn w:val="DefaultParagraphFont"/>
    <w:link w:val="Header"/>
    <w:uiPriority w:val="99"/>
    <w:rsid w:val="0011252F"/>
    <w:rPr>
      <w:rFonts w:ascii="Times New Roman" w:eastAsia="Times New Roman" w:hAnsi="Times New Roman" w:cs="Times New Roman"/>
      <w:sz w:val="24"/>
      <w:szCs w:val="24"/>
      <w:lang w:eastAsia="x-none"/>
    </w:rPr>
  </w:style>
  <w:style w:type="paragraph" w:styleId="BodyText">
    <w:name w:val="Body Text"/>
    <w:basedOn w:val="Normal"/>
    <w:link w:val="BodyTextChar"/>
    <w:semiHidden/>
    <w:unhideWhenUsed/>
    <w:rsid w:val="006D71CD"/>
    <w:pPr>
      <w:spacing w:after="120"/>
    </w:pPr>
    <w:rPr>
      <w:rFonts w:ascii="Calibri" w:eastAsia="Batang" w:hAnsi="Calibri"/>
      <w:lang w:eastAsia="ko-KR"/>
    </w:rPr>
  </w:style>
  <w:style w:type="character" w:customStyle="1" w:styleId="BodyTextChar">
    <w:name w:val="Body Text Char"/>
    <w:basedOn w:val="DefaultParagraphFont"/>
    <w:link w:val="BodyText"/>
    <w:semiHidden/>
    <w:rsid w:val="006D71CD"/>
    <w:rPr>
      <w:rFonts w:ascii="Calibri" w:eastAsia="Batang" w:hAnsi="Calibri" w:cs="Times New Roman"/>
      <w:sz w:val="24"/>
      <w:szCs w:val="24"/>
      <w:lang w:eastAsia="ko-KR"/>
    </w:rPr>
  </w:style>
  <w:style w:type="paragraph" w:styleId="BodyText3">
    <w:name w:val="Body Text 3"/>
    <w:basedOn w:val="Normal"/>
    <w:link w:val="BodyText3Char"/>
    <w:semiHidden/>
    <w:unhideWhenUsed/>
    <w:rsid w:val="006D71CD"/>
    <w:pPr>
      <w:spacing w:after="120"/>
    </w:pPr>
    <w:rPr>
      <w:rFonts w:ascii="Calibri" w:eastAsia="Batang" w:hAnsi="Calibri"/>
      <w:sz w:val="16"/>
      <w:szCs w:val="16"/>
      <w:lang w:eastAsia="ko-KR"/>
    </w:rPr>
  </w:style>
  <w:style w:type="character" w:customStyle="1" w:styleId="BodyText3Char">
    <w:name w:val="Body Text 3 Char"/>
    <w:basedOn w:val="DefaultParagraphFont"/>
    <w:link w:val="BodyText3"/>
    <w:semiHidden/>
    <w:rsid w:val="006D71CD"/>
    <w:rPr>
      <w:rFonts w:ascii="Calibri" w:eastAsia="Batang" w:hAnsi="Calibri" w:cs="Times New Roman"/>
      <w:sz w:val="16"/>
      <w:szCs w:val="16"/>
      <w:lang w:eastAsia="ko-KR"/>
    </w:rPr>
  </w:style>
  <w:style w:type="paragraph" w:styleId="BodyTextIndent2">
    <w:name w:val="Body Text Indent 2"/>
    <w:basedOn w:val="Normal"/>
    <w:link w:val="BodyTextIndent2Char"/>
    <w:semiHidden/>
    <w:unhideWhenUsed/>
    <w:rsid w:val="006D71CD"/>
    <w:pPr>
      <w:spacing w:after="120" w:line="480" w:lineRule="auto"/>
      <w:ind w:left="283"/>
    </w:pPr>
    <w:rPr>
      <w:rFonts w:ascii="Calibri" w:eastAsia="Batang" w:hAnsi="Calibri"/>
      <w:lang w:eastAsia="ko-KR"/>
    </w:rPr>
  </w:style>
  <w:style w:type="character" w:customStyle="1" w:styleId="BodyTextIndent2Char">
    <w:name w:val="Body Text Indent 2 Char"/>
    <w:basedOn w:val="DefaultParagraphFont"/>
    <w:link w:val="BodyTextIndent2"/>
    <w:semiHidden/>
    <w:rsid w:val="006D71CD"/>
    <w:rPr>
      <w:rFonts w:ascii="Calibri" w:eastAsia="Batang" w:hAnsi="Calibri" w:cs="Times New Roman"/>
      <w:sz w:val="24"/>
      <w:szCs w:val="24"/>
      <w:lang w:eastAsia="ko-KR"/>
    </w:rPr>
  </w:style>
  <w:style w:type="table" w:styleId="TableGrid">
    <w:name w:val="Table Grid"/>
    <w:basedOn w:val="TableNormal"/>
    <w:rsid w:val="00CB48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A62321"/>
    <w:pPr>
      <w:spacing w:after="120"/>
      <w:ind w:left="360"/>
    </w:pPr>
  </w:style>
  <w:style w:type="character" w:customStyle="1" w:styleId="BodyTextIndentChar">
    <w:name w:val="Body Text Indent Char"/>
    <w:basedOn w:val="DefaultParagraphFont"/>
    <w:link w:val="BodyTextIndent"/>
    <w:uiPriority w:val="99"/>
    <w:semiHidden/>
    <w:rsid w:val="00A62321"/>
    <w:rPr>
      <w:rFonts w:ascii="Times New Roman" w:eastAsia="Times New Roman" w:hAnsi="Times New Roman" w:cs="Times New Roman"/>
      <w:sz w:val="24"/>
      <w:szCs w:val="24"/>
    </w:rPr>
  </w:style>
  <w:style w:type="paragraph" w:styleId="EndnoteText">
    <w:name w:val="endnote text"/>
    <w:basedOn w:val="Normal"/>
    <w:link w:val="EndnoteTextChar"/>
    <w:rsid w:val="00A62321"/>
    <w:rPr>
      <w:rFonts w:ascii=".VnTime" w:hAnsi=".VnTime"/>
      <w:sz w:val="20"/>
      <w:szCs w:val="20"/>
    </w:rPr>
  </w:style>
  <w:style w:type="character" w:customStyle="1" w:styleId="EndnoteTextChar">
    <w:name w:val="Endnote Text Char"/>
    <w:basedOn w:val="DefaultParagraphFont"/>
    <w:link w:val="EndnoteText"/>
    <w:rsid w:val="00A62321"/>
    <w:rPr>
      <w:rFonts w:ascii=".VnTime" w:eastAsia="Times New Roman" w:hAnsi=".VnTime" w:cs="Times New Roman"/>
      <w:sz w:val="20"/>
      <w:szCs w:val="20"/>
    </w:rPr>
  </w:style>
  <w:style w:type="character" w:styleId="EndnoteReference">
    <w:name w:val="endnote reference"/>
    <w:rsid w:val="00A62321"/>
    <w:rPr>
      <w:vertAlign w:val="superscript"/>
    </w:rPr>
  </w:style>
  <w:style w:type="paragraph" w:styleId="BalloonText">
    <w:name w:val="Balloon Text"/>
    <w:basedOn w:val="Normal"/>
    <w:link w:val="BalloonTextChar"/>
    <w:uiPriority w:val="99"/>
    <w:semiHidden/>
    <w:unhideWhenUsed/>
    <w:rsid w:val="00217F3A"/>
    <w:rPr>
      <w:rFonts w:ascii="Tahoma" w:hAnsi="Tahoma" w:cs="Tahoma"/>
      <w:sz w:val="16"/>
      <w:szCs w:val="16"/>
    </w:rPr>
  </w:style>
  <w:style w:type="character" w:customStyle="1" w:styleId="BalloonTextChar">
    <w:name w:val="Balloon Text Char"/>
    <w:basedOn w:val="DefaultParagraphFont"/>
    <w:link w:val="BalloonText"/>
    <w:uiPriority w:val="99"/>
    <w:semiHidden/>
    <w:rsid w:val="00217F3A"/>
    <w:rPr>
      <w:rFonts w:ascii="Tahoma" w:eastAsia="Times New Roman" w:hAnsi="Tahoma" w:cs="Tahoma"/>
      <w:sz w:val="16"/>
      <w:szCs w:val="16"/>
    </w:rPr>
  </w:style>
  <w:style w:type="paragraph" w:styleId="FootnoteText">
    <w:name w:val="footnote text"/>
    <w:basedOn w:val="Normal"/>
    <w:link w:val="FootnoteTextChar"/>
    <w:uiPriority w:val="99"/>
    <w:rsid w:val="00935E32"/>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935E32"/>
    <w:rPr>
      <w:rFonts w:ascii="Arial" w:eastAsia="SimSun" w:hAnsi="Arial" w:cs="Times New Roman"/>
      <w:sz w:val="20"/>
      <w:szCs w:val="20"/>
      <w:lang w:val="en-GB" w:eastAsia="ja-JP"/>
    </w:rPr>
  </w:style>
  <w:style w:type="character" w:styleId="FootnoteReference">
    <w:name w:val="footnote reference"/>
    <w:rsid w:val="00935E32"/>
    <w:rPr>
      <w:vertAlign w:val="superscript"/>
    </w:rPr>
  </w:style>
  <w:style w:type="paragraph" w:styleId="ListParagraph">
    <w:name w:val="List Paragraph"/>
    <w:basedOn w:val="Normal"/>
    <w:link w:val="ListParagraphChar"/>
    <w:uiPriority w:val="34"/>
    <w:qFormat/>
    <w:rsid w:val="002C658C"/>
    <w:pPr>
      <w:spacing w:after="160" w:line="259" w:lineRule="auto"/>
      <w:ind w:left="720"/>
      <w:contextualSpacing/>
    </w:pPr>
    <w:rPr>
      <w:rFonts w:eastAsia="Calibri"/>
      <w:sz w:val="20"/>
      <w:szCs w:val="20"/>
    </w:rPr>
  </w:style>
  <w:style w:type="character" w:customStyle="1" w:styleId="ListParagraphChar">
    <w:name w:val="List Paragraph Char"/>
    <w:link w:val="ListParagraph"/>
    <w:uiPriority w:val="34"/>
    <w:locked/>
    <w:rsid w:val="002C658C"/>
    <w:rPr>
      <w:rFonts w:ascii="Times New Roman" w:eastAsia="Calibri" w:hAnsi="Times New Roman" w:cs="Times New Roman"/>
      <w:sz w:val="20"/>
      <w:szCs w:val="20"/>
    </w:rPr>
  </w:style>
  <w:style w:type="character" w:customStyle="1" w:styleId="normal-h1">
    <w:name w:val="normal-h1"/>
    <w:rsid w:val="006F22B4"/>
    <w:rPr>
      <w:rFonts w:ascii="Times New Roman" w:hAnsi="Times New Roman" w:cs="Times New Roman" w:hint="default"/>
      <w:color w:val="0000FF"/>
      <w:sz w:val="24"/>
      <w:szCs w:val="24"/>
    </w:rPr>
  </w:style>
  <w:style w:type="paragraph" w:customStyle="1" w:styleId="normal-p">
    <w:name w:val="normal-p"/>
    <w:basedOn w:val="Normal"/>
    <w:rsid w:val="006F22B4"/>
    <w:pPr>
      <w:jc w:val="both"/>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4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1704</Words>
  <Characters>9713</Characters>
  <Application>Microsoft Office Word</Application>
  <DocSecurity>0</DocSecurity>
  <Lines>80</Lines>
  <Paragraphs>22</Paragraphs>
  <ScaleCrop>false</ScaleCrop>
  <Company>home</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40</cp:revision>
  <dcterms:created xsi:type="dcterms:W3CDTF">2021-11-23T04:50:00Z</dcterms:created>
  <dcterms:modified xsi:type="dcterms:W3CDTF">2022-03-28T04:16:00Z</dcterms:modified>
</cp:coreProperties>
</file>